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DC" w:rsidRPr="003D2166" w:rsidRDefault="000812B6" w:rsidP="00D81BAB">
      <w:pPr>
        <w:pStyle w:val="Title"/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166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Biology II (101-</w:t>
      </w:r>
      <w:r w:rsidR="008C38EB" w:rsidRPr="003D2166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HTK</w:t>
      </w:r>
      <w:r w:rsidRPr="003D2166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8C38EB" w:rsidRPr="003D2166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C38EB" w:rsidRPr="003D2166" w:rsidRDefault="00A61570" w:rsidP="0071347D">
      <w:pPr>
        <w:pStyle w:val="Title"/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166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Cell Membranes</w:t>
      </w:r>
      <w:r w:rsidR="008C361B" w:rsidRPr="003D2166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4F1E" w:rsidRPr="003D2166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Concepts &amp; </w:t>
      </w:r>
      <w:r w:rsidR="008C361B" w:rsidRPr="003D2166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Learning Outcomes</w:t>
      </w: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1591"/>
        <w:gridCol w:w="6414"/>
        <w:gridCol w:w="5041"/>
      </w:tblGrid>
      <w:tr w:rsidR="007E503F" w:rsidRPr="000812B6" w:rsidTr="007E5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7E503F" w:rsidRPr="003D2166" w:rsidRDefault="007E503F">
            <w:pPr>
              <w:rPr>
                <w:rFonts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2166">
              <w:rPr>
                <w:rFonts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Topic</w:t>
            </w:r>
          </w:p>
        </w:tc>
        <w:tc>
          <w:tcPr>
            <w:tcW w:w="6414" w:type="dxa"/>
          </w:tcPr>
          <w:p w:rsidR="007E503F" w:rsidRPr="003D2166" w:rsidRDefault="007E5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2166">
              <w:rPr>
                <w:rFonts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Concept</w:t>
            </w:r>
          </w:p>
        </w:tc>
        <w:tc>
          <w:tcPr>
            <w:tcW w:w="5041" w:type="dxa"/>
          </w:tcPr>
          <w:p w:rsidR="007E503F" w:rsidRPr="003D2166" w:rsidRDefault="007E503F" w:rsidP="00581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2166">
              <w:rPr>
                <w:rFonts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Outcomes</w:t>
            </w:r>
          </w:p>
        </w:tc>
      </w:tr>
      <w:tr w:rsidR="007E503F" w:rsidRPr="000812B6" w:rsidTr="007E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7E503F" w:rsidRPr="000812B6" w:rsidRDefault="007E503F" w:rsidP="002044AF">
            <w:pPr>
              <w:rPr>
                <w:rFonts w:cstheme="minorHAnsi"/>
              </w:rPr>
            </w:pPr>
            <w:r w:rsidRPr="000812B6">
              <w:rPr>
                <w:rFonts w:cstheme="minorHAnsi"/>
              </w:rPr>
              <w:t>Composition</w:t>
            </w:r>
          </w:p>
        </w:tc>
        <w:tc>
          <w:tcPr>
            <w:tcW w:w="6414" w:type="dxa"/>
          </w:tcPr>
          <w:p w:rsidR="007E503F" w:rsidRPr="000812B6" w:rsidRDefault="007E503F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Membranes consist of a phospholipid bilayer combined with a variety of proteins and other lipids in a fluid mosaic arrangement.</w:t>
            </w:r>
          </w:p>
        </w:tc>
        <w:tc>
          <w:tcPr>
            <w:tcW w:w="5041" w:type="dxa"/>
          </w:tcPr>
          <w:p w:rsidR="007E503F" w:rsidRPr="000812B6" w:rsidRDefault="007E503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List and describe the chemical components of biological membranes</w:t>
            </w:r>
          </w:p>
        </w:tc>
      </w:tr>
      <w:tr w:rsidR="007E503F" w:rsidRPr="000812B6" w:rsidTr="007E5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7E503F" w:rsidRPr="000812B6" w:rsidRDefault="007E503F" w:rsidP="002044AF">
            <w:pPr>
              <w:rPr>
                <w:rFonts w:cstheme="minorHAnsi"/>
              </w:rPr>
            </w:pPr>
            <w:r w:rsidRPr="000812B6">
              <w:rPr>
                <w:rFonts w:cstheme="minorHAnsi"/>
              </w:rPr>
              <w:t>Structure (fluid mosaic model)</w:t>
            </w:r>
          </w:p>
        </w:tc>
        <w:tc>
          <w:tcPr>
            <w:tcW w:w="6414" w:type="dxa"/>
          </w:tcPr>
          <w:p w:rsidR="007E503F" w:rsidRDefault="007E503F" w:rsidP="0063280F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812B6">
              <w:rPr>
                <w:rFonts w:cstheme="minorHAnsi"/>
                <w:bCs/>
                <w:lang w:val="en-US"/>
              </w:rPr>
              <w:t>Biological membranes composed of a fluid phospholipid bilayer (</w:t>
            </w:r>
            <w:r w:rsidRPr="000812B6">
              <w:rPr>
                <w:rFonts w:cstheme="minorHAnsi"/>
                <w:lang w:val="en-US"/>
              </w:rPr>
              <w:t xml:space="preserve">“lake” of lipids) in which proteins move about (“float”) like icebergs in a sea. </w:t>
            </w:r>
          </w:p>
          <w:p w:rsidR="007E503F" w:rsidRPr="000812B6" w:rsidRDefault="007E503F" w:rsidP="0037472B">
            <w:pPr>
              <w:pStyle w:val="ListParagraph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5041" w:type="dxa"/>
          </w:tcPr>
          <w:p w:rsidR="007E503F" w:rsidRPr="000812B6" w:rsidRDefault="007E503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Define what is meant by fluid mosaic</w:t>
            </w:r>
          </w:p>
          <w:p w:rsidR="007E503F" w:rsidRPr="000812B6" w:rsidRDefault="007E503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Draw an annotated  sketch of the fluid mosaic model of biological membranes</w:t>
            </w:r>
          </w:p>
          <w:p w:rsidR="007E503F" w:rsidRPr="000812B6" w:rsidRDefault="007E503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Relate the physical/chemical properties of phospholipids to membrane structure and fluidity</w:t>
            </w:r>
          </w:p>
          <w:p w:rsidR="007E503F" w:rsidRPr="000812B6" w:rsidRDefault="007E503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Name 3 functions of membrane proteins</w:t>
            </w:r>
          </w:p>
        </w:tc>
      </w:tr>
      <w:tr w:rsidR="007E503F" w:rsidRPr="000812B6" w:rsidTr="007E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7E503F" w:rsidRPr="000812B6" w:rsidRDefault="007E503F" w:rsidP="002044AF">
            <w:pPr>
              <w:rPr>
                <w:rFonts w:cstheme="minorHAnsi"/>
              </w:rPr>
            </w:pPr>
            <w:r w:rsidRPr="000812B6">
              <w:rPr>
                <w:rFonts w:cstheme="minorHAnsi"/>
              </w:rPr>
              <w:t>Membrane permeability and fluidity</w:t>
            </w:r>
          </w:p>
        </w:tc>
        <w:tc>
          <w:tcPr>
            <w:tcW w:w="6414" w:type="dxa"/>
          </w:tcPr>
          <w:p w:rsidR="007E503F" w:rsidRPr="000812B6" w:rsidRDefault="007E503F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Cell membranes are selectively permeable. Some solutes cross the membrane freely, some cross with assistance, and others do not cross at all.</w:t>
            </w:r>
          </w:p>
          <w:p w:rsidR="007E503F" w:rsidRPr="000812B6" w:rsidRDefault="007E503F" w:rsidP="00CB2644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 xml:space="preserve">Several factors can affect membrane permeability and fluidity, including temperature, types of membrane lipids, and amount of cholesterol in membrane. </w:t>
            </w:r>
          </w:p>
        </w:tc>
        <w:tc>
          <w:tcPr>
            <w:tcW w:w="5041" w:type="dxa"/>
          </w:tcPr>
          <w:p w:rsidR="007E503F" w:rsidRPr="000812B6" w:rsidRDefault="007E503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List three factors that affect the permeability and fluidity of biological membranes and identify how these factors act to influence membrane  permeability and fluidity</w:t>
            </w:r>
          </w:p>
        </w:tc>
      </w:tr>
      <w:tr w:rsidR="007E503F" w:rsidRPr="000812B6" w:rsidTr="007E5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7E503F" w:rsidRPr="000812B6" w:rsidRDefault="007E503F" w:rsidP="002044AF">
            <w:pPr>
              <w:rPr>
                <w:rFonts w:cstheme="minorHAnsi"/>
              </w:rPr>
            </w:pPr>
            <w:r w:rsidRPr="000812B6">
              <w:rPr>
                <w:rFonts w:cstheme="minorHAnsi"/>
              </w:rPr>
              <w:t>Cell adhesion</w:t>
            </w:r>
          </w:p>
        </w:tc>
        <w:tc>
          <w:tcPr>
            <w:tcW w:w="6414" w:type="dxa"/>
          </w:tcPr>
          <w:p w:rsidR="007E503F" w:rsidRPr="000812B6" w:rsidRDefault="007E503F" w:rsidP="00F1784A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812B6">
              <w:rPr>
                <w:rFonts w:cstheme="minorHAnsi"/>
                <w:lang w:val="en-US"/>
              </w:rPr>
              <w:t>Cell groups are formed by two processes: c</w:t>
            </w:r>
            <w:r w:rsidRPr="000812B6">
              <w:rPr>
                <w:rFonts w:cstheme="minorHAnsi"/>
                <w:bCs/>
                <w:lang w:val="en-US"/>
              </w:rPr>
              <w:t>ell recognition (in which one</w:t>
            </w:r>
            <w:r w:rsidRPr="000812B6">
              <w:rPr>
                <w:rFonts w:cstheme="minorHAnsi"/>
                <w:lang w:val="en-US"/>
              </w:rPr>
              <w:t xml:space="preserve"> cell specifically binds to another cell of a certain type) and c</w:t>
            </w:r>
            <w:r w:rsidRPr="000812B6">
              <w:rPr>
                <w:rFonts w:cstheme="minorHAnsi"/>
                <w:bCs/>
                <w:lang w:val="en-US"/>
              </w:rPr>
              <w:t>ell adhesion (in which</w:t>
            </w:r>
            <w:r w:rsidRPr="000812B6">
              <w:rPr>
                <w:rFonts w:cstheme="minorHAnsi"/>
                <w:lang w:val="en-US"/>
              </w:rPr>
              <w:t xml:space="preserve"> the relationship between the two cells is “cemented”).</w:t>
            </w:r>
          </w:p>
          <w:p w:rsidR="007E503F" w:rsidRPr="000812B6" w:rsidRDefault="007E503F" w:rsidP="004C43BD">
            <w:pPr>
              <w:pStyle w:val="ListParagraph"/>
              <w:tabs>
                <w:tab w:val="num" w:pos="1440"/>
              </w:tabs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5041" w:type="dxa"/>
          </w:tcPr>
          <w:p w:rsidR="007E503F" w:rsidRPr="000812B6" w:rsidRDefault="007E503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Define cell adhesion and give an example of the importance of its importance in multicellular organisms</w:t>
            </w:r>
          </w:p>
        </w:tc>
      </w:tr>
      <w:tr w:rsidR="007E503F" w:rsidRPr="000812B6" w:rsidTr="007E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7E503F" w:rsidRPr="000812B6" w:rsidRDefault="007E503F" w:rsidP="002044AF">
            <w:pPr>
              <w:rPr>
                <w:rFonts w:cstheme="minorHAnsi"/>
              </w:rPr>
            </w:pPr>
            <w:r w:rsidRPr="000812B6">
              <w:rPr>
                <w:rFonts w:cstheme="minorHAnsi"/>
              </w:rPr>
              <w:t>Cell-cell junctions</w:t>
            </w:r>
          </w:p>
        </w:tc>
        <w:tc>
          <w:tcPr>
            <w:tcW w:w="6414" w:type="dxa"/>
          </w:tcPr>
          <w:p w:rsidR="007E503F" w:rsidRPr="000812B6" w:rsidRDefault="007E503F" w:rsidP="000509D5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 xml:space="preserve">Animal cells in multicellular tissues are usually joined by tight junctions, desmosomes, and gap junctions. </w:t>
            </w:r>
          </w:p>
        </w:tc>
        <w:tc>
          <w:tcPr>
            <w:tcW w:w="5041" w:type="dxa"/>
          </w:tcPr>
          <w:p w:rsidR="007E503F" w:rsidRPr="000812B6" w:rsidRDefault="007E503F" w:rsidP="000509D5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 xml:space="preserve">Compare the structures and functions of the main cell-cell junctions in animal tissues </w:t>
            </w:r>
          </w:p>
        </w:tc>
      </w:tr>
      <w:tr w:rsidR="007E503F" w:rsidRPr="000812B6" w:rsidTr="007E5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7E503F" w:rsidRPr="000812B6" w:rsidRDefault="007E503F" w:rsidP="00A61570">
            <w:pPr>
              <w:rPr>
                <w:rFonts w:cstheme="minorHAnsi"/>
              </w:rPr>
            </w:pPr>
            <w:r w:rsidRPr="000812B6">
              <w:rPr>
                <w:rFonts w:cstheme="minorHAnsi"/>
              </w:rPr>
              <w:t>Passive transport: diffusion &amp; osmosis</w:t>
            </w:r>
          </w:p>
        </w:tc>
        <w:tc>
          <w:tcPr>
            <w:tcW w:w="6414" w:type="dxa"/>
          </w:tcPr>
          <w:p w:rsidR="007E503F" w:rsidRPr="000812B6" w:rsidRDefault="007E503F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Most biologically important solutes require membrane protein to cross cell membranes, by a process of either passive or active transport.</w:t>
            </w:r>
          </w:p>
          <w:p w:rsidR="007E503F" w:rsidRPr="000812B6" w:rsidRDefault="007E503F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Passive transport does not require the cell to expend metabolic energy.</w:t>
            </w:r>
          </w:p>
          <w:p w:rsidR="007E503F" w:rsidRPr="000812B6" w:rsidRDefault="007E503F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Diffusion occurs down a concentration gradient and includes simple and facilitated diffusion (requires transport membrane proteins)</w:t>
            </w:r>
          </w:p>
          <w:p w:rsidR="007E503F" w:rsidRPr="000812B6" w:rsidRDefault="007E503F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lastRenderedPageBreak/>
              <w:t>Passive transport proteins include channel proteins (ions and water) and carrier proteins (solutes such as glucose).</w:t>
            </w:r>
          </w:p>
          <w:p w:rsidR="007E503F" w:rsidRPr="000812B6" w:rsidRDefault="007E503F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Osmosis is the diffusion of water across a selectively permeable membrane.</w:t>
            </w:r>
          </w:p>
        </w:tc>
        <w:tc>
          <w:tcPr>
            <w:tcW w:w="5041" w:type="dxa"/>
          </w:tcPr>
          <w:p w:rsidR="007E503F" w:rsidRPr="000812B6" w:rsidRDefault="007E503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lastRenderedPageBreak/>
              <w:t>Define passive transport</w:t>
            </w:r>
          </w:p>
          <w:p w:rsidR="007E503F" w:rsidRPr="000812B6" w:rsidRDefault="007E503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Define diffusion and contrast simple diffusion with facilitated diffusion</w:t>
            </w:r>
          </w:p>
          <w:p w:rsidR="007E503F" w:rsidRPr="000812B6" w:rsidRDefault="007E503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Define osmosis and solve simple problems involving osmosis</w:t>
            </w:r>
          </w:p>
        </w:tc>
      </w:tr>
      <w:tr w:rsidR="007E503F" w:rsidRPr="000812B6" w:rsidTr="007E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7E503F" w:rsidRPr="000812B6" w:rsidRDefault="007E503F" w:rsidP="00A61570">
            <w:pPr>
              <w:rPr>
                <w:rFonts w:cstheme="minorHAnsi"/>
              </w:rPr>
            </w:pPr>
            <w:r w:rsidRPr="000812B6">
              <w:rPr>
                <w:rFonts w:cstheme="minorHAnsi"/>
              </w:rPr>
              <w:t>Active transport: primary, secondary, bulk transport</w:t>
            </w:r>
          </w:p>
        </w:tc>
        <w:tc>
          <w:tcPr>
            <w:tcW w:w="6414" w:type="dxa"/>
          </w:tcPr>
          <w:p w:rsidR="007E503F" w:rsidRPr="000812B6" w:rsidRDefault="007E503F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812B6">
              <w:rPr>
                <w:rFonts w:cstheme="minorHAnsi"/>
                <w:color w:val="000000"/>
              </w:rPr>
              <w:t>Active transport uses metabolic energy to move solutes "uphill" against their concentration gradient.</w:t>
            </w:r>
          </w:p>
          <w:p w:rsidR="007E503F" w:rsidRPr="000812B6" w:rsidRDefault="007E503F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812B6">
              <w:rPr>
                <w:rFonts w:cstheme="minorHAnsi"/>
                <w:color w:val="000000"/>
              </w:rPr>
              <w:t>Active transport is directional, involving 3 types of active transport systems: uniporter (movement of 1 substance in 1 direction), symporter (movement of 2 substances in the same direction), and antiporter (movement of 2 substances in opposite directions).</w:t>
            </w:r>
          </w:p>
          <w:p w:rsidR="007E503F" w:rsidRPr="000812B6" w:rsidRDefault="007E503F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812B6">
              <w:rPr>
                <w:rFonts w:cstheme="minorHAnsi"/>
                <w:color w:val="000000"/>
              </w:rPr>
              <w:t>There are 2 basic types of active transport: primary (direct use of ATP by pumping systems) and secondary (indirect use of ATP; use of gradient established by primary active transport).</w:t>
            </w:r>
          </w:p>
          <w:p w:rsidR="007E503F" w:rsidRPr="000812B6" w:rsidRDefault="007E503F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  <w:color w:val="000000"/>
              </w:rPr>
              <w:t>Bulk transport of substances involves exocytosis and endocytosis.</w:t>
            </w:r>
          </w:p>
        </w:tc>
        <w:tc>
          <w:tcPr>
            <w:tcW w:w="5041" w:type="dxa"/>
          </w:tcPr>
          <w:p w:rsidR="007E503F" w:rsidRPr="000812B6" w:rsidRDefault="007E503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Define active transport</w:t>
            </w:r>
          </w:p>
          <w:p w:rsidR="007E503F" w:rsidRPr="000812B6" w:rsidRDefault="007E503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List and compare the 3 types of directional active transport systems and give an example for each type</w:t>
            </w:r>
          </w:p>
          <w:p w:rsidR="007E503F" w:rsidRPr="000812B6" w:rsidRDefault="007E503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Contrast  primary and secondary active transport</w:t>
            </w:r>
          </w:p>
          <w:p w:rsidR="007E503F" w:rsidRPr="000812B6" w:rsidRDefault="007E503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Compare exocytosis and endocytosis bulk transport mechanisms</w:t>
            </w:r>
          </w:p>
          <w:p w:rsidR="007E503F" w:rsidRPr="000812B6" w:rsidRDefault="007E503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Compare and contrast passive and active membrane transport</w:t>
            </w:r>
          </w:p>
          <w:p w:rsidR="007E503F" w:rsidRPr="000812B6" w:rsidRDefault="007E503F" w:rsidP="00F1784A">
            <w:p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503F" w:rsidRPr="000812B6" w:rsidTr="007E5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7E503F" w:rsidRPr="000812B6" w:rsidRDefault="007E503F" w:rsidP="002044AF">
            <w:pPr>
              <w:rPr>
                <w:rFonts w:cstheme="minorHAnsi"/>
              </w:rPr>
            </w:pPr>
            <w:r w:rsidRPr="000812B6">
              <w:rPr>
                <w:rFonts w:cstheme="minorHAnsi"/>
              </w:rPr>
              <w:t>Homeostasis</w:t>
            </w:r>
          </w:p>
        </w:tc>
        <w:tc>
          <w:tcPr>
            <w:tcW w:w="6414" w:type="dxa"/>
          </w:tcPr>
          <w:p w:rsidR="007E503F" w:rsidRPr="000812B6" w:rsidRDefault="007E503F" w:rsidP="00520B21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 xml:space="preserve">Plasma membrane surrounds the cell, separates the intracellular environment from the extracellular environment, regulates the passage of substances into and out of the cell, and </w:t>
            </w:r>
            <w:r>
              <w:rPr>
                <w:rFonts w:cstheme="minorHAnsi"/>
              </w:rPr>
              <w:t>is</w:t>
            </w:r>
            <w:r w:rsidRPr="000812B6">
              <w:rPr>
                <w:rFonts w:cstheme="minorHAnsi"/>
              </w:rPr>
              <w:t xml:space="preserve"> involved in the processing of signals from its extracellular environment. </w:t>
            </w:r>
          </w:p>
        </w:tc>
        <w:tc>
          <w:tcPr>
            <w:tcW w:w="5041" w:type="dxa"/>
          </w:tcPr>
          <w:p w:rsidR="007E503F" w:rsidRPr="000812B6" w:rsidRDefault="007E503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812B6">
              <w:rPr>
                <w:rFonts w:cstheme="minorHAnsi"/>
              </w:rPr>
              <w:t>Evaluate the importance of biological membranes to the homeostasis of the cell, emphasizing their various structures</w:t>
            </w:r>
          </w:p>
        </w:tc>
      </w:tr>
    </w:tbl>
    <w:p w:rsidR="006434C3" w:rsidRPr="000812B6" w:rsidRDefault="006434C3">
      <w:pPr>
        <w:rPr>
          <w:rFonts w:cstheme="minorHAnsi"/>
        </w:rPr>
      </w:pPr>
      <w:bookmarkStart w:id="0" w:name="_GoBack"/>
      <w:bookmarkEnd w:id="0"/>
    </w:p>
    <w:sectPr w:rsidR="006434C3" w:rsidRPr="000812B6" w:rsidSect="006434C3">
      <w:footerReference w:type="default" r:id="rId7"/>
      <w:pgSz w:w="15840" w:h="12240" w:orient="landscape"/>
      <w:pgMar w:top="964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55" w:rsidRDefault="004C7655" w:rsidP="00D81BAB">
      <w:pPr>
        <w:spacing w:after="0" w:line="240" w:lineRule="auto"/>
      </w:pPr>
      <w:r>
        <w:separator/>
      </w:r>
    </w:p>
  </w:endnote>
  <w:endnote w:type="continuationSeparator" w:id="0">
    <w:p w:rsidR="004C7655" w:rsidRDefault="004C7655" w:rsidP="00D8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7758"/>
      <w:docPartObj>
        <w:docPartGallery w:val="Page Numbers (Bottom of Page)"/>
        <w:docPartUnique/>
      </w:docPartObj>
    </w:sdtPr>
    <w:sdtEndPr/>
    <w:sdtContent>
      <w:p w:rsidR="00D81BAB" w:rsidRDefault="007F3C2C" w:rsidP="00D81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55" w:rsidRDefault="004C7655" w:rsidP="00D81BAB">
      <w:pPr>
        <w:spacing w:after="0" w:line="240" w:lineRule="auto"/>
      </w:pPr>
      <w:r>
        <w:separator/>
      </w:r>
    </w:p>
  </w:footnote>
  <w:footnote w:type="continuationSeparator" w:id="0">
    <w:p w:rsidR="004C7655" w:rsidRDefault="004C7655" w:rsidP="00D8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767"/>
    <w:multiLevelType w:val="hybridMultilevel"/>
    <w:tmpl w:val="438C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DF0"/>
    <w:multiLevelType w:val="hybridMultilevel"/>
    <w:tmpl w:val="122A3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032FF"/>
    <w:multiLevelType w:val="hybridMultilevel"/>
    <w:tmpl w:val="53AA0A48"/>
    <w:lvl w:ilvl="0" w:tplc="0AAA94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6E37"/>
    <w:multiLevelType w:val="hybridMultilevel"/>
    <w:tmpl w:val="0EF4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34B9"/>
    <w:multiLevelType w:val="hybridMultilevel"/>
    <w:tmpl w:val="D5AC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62A3"/>
    <w:multiLevelType w:val="hybridMultilevel"/>
    <w:tmpl w:val="A0EAD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67A29"/>
    <w:multiLevelType w:val="hybridMultilevel"/>
    <w:tmpl w:val="938AB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31CC5"/>
    <w:multiLevelType w:val="hybridMultilevel"/>
    <w:tmpl w:val="EC98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6038B"/>
    <w:multiLevelType w:val="hybridMultilevel"/>
    <w:tmpl w:val="550653E6"/>
    <w:lvl w:ilvl="0" w:tplc="087A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4F6D0">
      <w:start w:val="1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A3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6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CA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E6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2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0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E5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CB46DA"/>
    <w:multiLevelType w:val="hybridMultilevel"/>
    <w:tmpl w:val="AA005458"/>
    <w:lvl w:ilvl="0" w:tplc="B400D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C7B81"/>
    <w:multiLevelType w:val="hybridMultilevel"/>
    <w:tmpl w:val="9CE23352"/>
    <w:lvl w:ilvl="0" w:tplc="20DCF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04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87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6C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22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EC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07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A5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C7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6722C72"/>
    <w:multiLevelType w:val="hybridMultilevel"/>
    <w:tmpl w:val="C016A5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947D4C"/>
    <w:multiLevelType w:val="hybridMultilevel"/>
    <w:tmpl w:val="25C2F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B08BB"/>
    <w:multiLevelType w:val="hybridMultilevel"/>
    <w:tmpl w:val="ED9E4886"/>
    <w:lvl w:ilvl="0" w:tplc="9BBC07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716F6"/>
    <w:multiLevelType w:val="hybridMultilevel"/>
    <w:tmpl w:val="6EB80D7A"/>
    <w:lvl w:ilvl="0" w:tplc="19D42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80C7E"/>
    <w:multiLevelType w:val="hybridMultilevel"/>
    <w:tmpl w:val="0384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3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EB"/>
    <w:rsid w:val="000509D5"/>
    <w:rsid w:val="00066993"/>
    <w:rsid w:val="000812B6"/>
    <w:rsid w:val="000A68A2"/>
    <w:rsid w:val="000B1598"/>
    <w:rsid w:val="000F5E2E"/>
    <w:rsid w:val="00102500"/>
    <w:rsid w:val="00111BAF"/>
    <w:rsid w:val="001167B2"/>
    <w:rsid w:val="001428CA"/>
    <w:rsid w:val="001D1661"/>
    <w:rsid w:val="001E6D6B"/>
    <w:rsid w:val="00294F1E"/>
    <w:rsid w:val="002A7830"/>
    <w:rsid w:val="002F6630"/>
    <w:rsid w:val="0037472B"/>
    <w:rsid w:val="003D1433"/>
    <w:rsid w:val="003D2166"/>
    <w:rsid w:val="003F43D9"/>
    <w:rsid w:val="00470F8F"/>
    <w:rsid w:val="0049725A"/>
    <w:rsid w:val="004C43BD"/>
    <w:rsid w:val="004C7655"/>
    <w:rsid w:val="004D1995"/>
    <w:rsid w:val="004F2A22"/>
    <w:rsid w:val="004F780F"/>
    <w:rsid w:val="00516536"/>
    <w:rsid w:val="00520B21"/>
    <w:rsid w:val="00523FFA"/>
    <w:rsid w:val="00524B3F"/>
    <w:rsid w:val="00581D4A"/>
    <w:rsid w:val="00592CE9"/>
    <w:rsid w:val="005A37E5"/>
    <w:rsid w:val="005E3017"/>
    <w:rsid w:val="005F385B"/>
    <w:rsid w:val="0063280F"/>
    <w:rsid w:val="006342D0"/>
    <w:rsid w:val="006434C3"/>
    <w:rsid w:val="006851AE"/>
    <w:rsid w:val="00690903"/>
    <w:rsid w:val="006B21C5"/>
    <w:rsid w:val="006E030D"/>
    <w:rsid w:val="0071347D"/>
    <w:rsid w:val="00772A47"/>
    <w:rsid w:val="00796BAF"/>
    <w:rsid w:val="007A3B78"/>
    <w:rsid w:val="007E503F"/>
    <w:rsid w:val="007F3C2C"/>
    <w:rsid w:val="008833B5"/>
    <w:rsid w:val="008C0D8E"/>
    <w:rsid w:val="008C361B"/>
    <w:rsid w:val="008C38EB"/>
    <w:rsid w:val="00914D3E"/>
    <w:rsid w:val="00945EA2"/>
    <w:rsid w:val="00956F49"/>
    <w:rsid w:val="00985CDB"/>
    <w:rsid w:val="00A61570"/>
    <w:rsid w:val="00A667D2"/>
    <w:rsid w:val="00AA606B"/>
    <w:rsid w:val="00AC7BC0"/>
    <w:rsid w:val="00AE5011"/>
    <w:rsid w:val="00AF4C80"/>
    <w:rsid w:val="00C065B5"/>
    <w:rsid w:val="00C27049"/>
    <w:rsid w:val="00C7195E"/>
    <w:rsid w:val="00C96516"/>
    <w:rsid w:val="00CB2644"/>
    <w:rsid w:val="00CF4B0D"/>
    <w:rsid w:val="00D535EF"/>
    <w:rsid w:val="00D81BAB"/>
    <w:rsid w:val="00D8673C"/>
    <w:rsid w:val="00E140C8"/>
    <w:rsid w:val="00E16BCE"/>
    <w:rsid w:val="00E36212"/>
    <w:rsid w:val="00EC11DC"/>
    <w:rsid w:val="00EC1768"/>
    <w:rsid w:val="00EF4FFF"/>
    <w:rsid w:val="00F1784A"/>
    <w:rsid w:val="00F50378"/>
    <w:rsid w:val="00F57872"/>
    <w:rsid w:val="00F81A01"/>
    <w:rsid w:val="00F96EAB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209A9-2290-4CBF-B46B-7737AF58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8EB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524B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524B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7134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71347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3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3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8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BAB"/>
  </w:style>
  <w:style w:type="paragraph" w:styleId="Footer">
    <w:name w:val="footer"/>
    <w:basedOn w:val="Normal"/>
    <w:link w:val="FooterChar"/>
    <w:uiPriority w:val="99"/>
    <w:unhideWhenUsed/>
    <w:rsid w:val="00D8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AB"/>
  </w:style>
  <w:style w:type="character" w:styleId="Hyperlink">
    <w:name w:val="Hyperlink"/>
    <w:basedOn w:val="DefaultParagraphFont"/>
    <w:uiPriority w:val="99"/>
    <w:unhideWhenUsed/>
    <w:rsid w:val="00985CDB"/>
    <w:rPr>
      <w:color w:val="0000FF" w:themeColor="hyperlink"/>
      <w:u w:val="single"/>
    </w:rPr>
  </w:style>
  <w:style w:type="table" w:styleId="MediumShading1-Accent2">
    <w:name w:val="Medium Shading 1 Accent 2"/>
    <w:basedOn w:val="TableNormal"/>
    <w:uiPriority w:val="63"/>
    <w:rsid w:val="000812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25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554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67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</dc:creator>
  <cp:lastModifiedBy>Edward Awad</cp:lastModifiedBy>
  <cp:revision>3</cp:revision>
  <cp:lastPrinted>2012-01-06T18:13:00Z</cp:lastPrinted>
  <dcterms:created xsi:type="dcterms:W3CDTF">2014-01-09T18:57:00Z</dcterms:created>
  <dcterms:modified xsi:type="dcterms:W3CDTF">2019-04-11T14:47:00Z</dcterms:modified>
</cp:coreProperties>
</file>