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3195" w14:textId="77777777" w:rsidR="0041694E" w:rsidRDefault="00000000">
      <w:pPr>
        <w:rPr>
          <w:b/>
          <w:bCs/>
        </w:rPr>
      </w:pPr>
      <w:r>
        <w:rPr>
          <w:b/>
          <w:bCs/>
        </w:rPr>
        <w:t>Description and Pedagogy</w:t>
      </w:r>
    </w:p>
    <w:p w14:paraId="2683E1F2" w14:textId="77777777" w:rsidR="0041694E" w:rsidRDefault="0041694E"/>
    <w:p w14:paraId="2C7FB8F6" w14:textId="77777777" w:rsidR="0041694E" w:rsidRDefault="00000000">
      <w:r>
        <w:t xml:space="preserve">The activity below is used in an introductory Electricity &amp; Magnetism course. It is an invention activity that prepares students for future learning [1], inspired by the work of </w:t>
      </w:r>
      <w:proofErr w:type="spellStart"/>
      <w:r>
        <w:t>Kuo</w:t>
      </w:r>
      <w:proofErr w:type="spellEnd"/>
      <w:r>
        <w:t xml:space="preserve"> and </w:t>
      </w:r>
      <w:proofErr w:type="spellStart"/>
      <w:r>
        <w:t>Wieman</w:t>
      </w:r>
      <w:proofErr w:type="spellEnd"/>
      <w:r>
        <w:t xml:space="preserve"> [2].</w:t>
      </w:r>
    </w:p>
    <w:p w14:paraId="3AE78A1D" w14:textId="77777777" w:rsidR="0041694E" w:rsidRDefault="00000000">
      <w:r>
        <w:t xml:space="preserve">I use the activity as transition from electric field to electric flux. Students are assigned reading assignments about electric flux [3], but typical textbook treatments are </w:t>
      </w:r>
      <w:proofErr w:type="gramStart"/>
      <w:r>
        <w:t>fairly abstract</w:t>
      </w:r>
      <w:proofErr w:type="gramEnd"/>
      <w:r>
        <w:t xml:space="preserve">. The activity is meant to help alleviate some of the abstractness and does not require understanding of the reading assignment. It can </w:t>
      </w:r>
      <w:proofErr w:type="gramStart"/>
      <w:r>
        <w:t>actually be</w:t>
      </w:r>
      <w:proofErr w:type="gramEnd"/>
      <w:r>
        <w:t xml:space="preserve"> done before the students read about flux.</w:t>
      </w:r>
    </w:p>
    <w:p w14:paraId="5FAA3EB8" w14:textId="77777777" w:rsidR="0041694E" w:rsidRDefault="00000000">
      <w:r>
        <w:t xml:space="preserve"> </w:t>
      </w:r>
    </w:p>
    <w:p w14:paraId="2134FDED" w14:textId="77777777" w:rsidR="0041694E" w:rsidRDefault="00000000">
      <w:r>
        <w:t>The activity (see next page) is perhaps a bit unusual, but not difficult. It is best given on a worksheet to facilitate group discussions in lecture. Students are asked to “invent” an equation (in words) that describes how much rain falls through an open window by comparing six cases. Students are usually able to identify the three factors that are important in just a few minutes:</w:t>
      </w:r>
    </w:p>
    <w:p w14:paraId="08FE21DA" w14:textId="77777777" w:rsidR="0041694E" w:rsidRDefault="00000000">
      <w:r>
        <w:t>- strength of rain</w:t>
      </w:r>
    </w:p>
    <w:p w14:paraId="186556E1" w14:textId="77777777" w:rsidR="0041694E" w:rsidRDefault="00000000">
      <w:r>
        <w:t>- window area</w:t>
      </w:r>
    </w:p>
    <w:p w14:paraId="02C2AF70" w14:textId="77777777" w:rsidR="0041694E" w:rsidRDefault="00000000">
      <w:r>
        <w:t>- angle between rain direction and window</w:t>
      </w:r>
    </w:p>
    <w:p w14:paraId="01D109EC" w14:textId="77777777" w:rsidR="0041694E" w:rsidRDefault="0041694E"/>
    <w:p w14:paraId="4B7658FC" w14:textId="77777777" w:rsidR="0041694E" w:rsidRDefault="00000000">
      <w:r>
        <w:t xml:space="preserve">It is not important that the student </w:t>
      </w:r>
      <w:proofErr w:type="gramStart"/>
      <w:r>
        <w:t>are</w:t>
      </w:r>
      <w:proofErr w:type="gramEnd"/>
      <w:r>
        <w:t xml:space="preserve"> able to generate the “correct” equation because the pedagogy includes a time for telling [3]. </w:t>
      </w:r>
      <w:proofErr w:type="gramStart"/>
      <w:r>
        <w:t>So</w:t>
      </w:r>
      <w:proofErr w:type="gramEnd"/>
      <w:r>
        <w:t xml:space="preserve"> during the follow-up to the activity, the instructor can write something based on students’ responses, such as</w:t>
      </w:r>
    </w:p>
    <w:p w14:paraId="16409981" w14:textId="77777777" w:rsidR="0041694E" w:rsidRDefault="0041694E"/>
    <w:p w14:paraId="474DB385" w14:textId="77777777" w:rsidR="0041694E" w:rsidRDefault="00000000">
      <w:proofErr w:type="spellStart"/>
      <w:r>
        <w:t>amount_of_rain</w:t>
      </w:r>
      <w:proofErr w:type="spellEnd"/>
      <w:r>
        <w:t xml:space="preserve"> = </w:t>
      </w:r>
      <w:proofErr w:type="spellStart"/>
      <w:r>
        <w:t>strength_of_rain</w:t>
      </w:r>
      <w:proofErr w:type="spellEnd"/>
      <w:r>
        <w:t xml:space="preserve"> x </w:t>
      </w:r>
      <w:proofErr w:type="spellStart"/>
      <w:r>
        <w:t>window_area</w:t>
      </w:r>
      <w:proofErr w:type="spellEnd"/>
      <w:r>
        <w:t xml:space="preserve"> x cos(angle(window, </w:t>
      </w:r>
      <w:proofErr w:type="spellStart"/>
      <w:r>
        <w:t>rain_direction</w:t>
      </w:r>
      <w:proofErr w:type="spellEnd"/>
      <w:r>
        <w:t>))</w:t>
      </w:r>
    </w:p>
    <w:p w14:paraId="0AECBE00" w14:textId="77777777" w:rsidR="0041694E" w:rsidRDefault="0041694E"/>
    <w:p w14:paraId="3741C0D2" w14:textId="77777777" w:rsidR="0041694E" w:rsidRDefault="00000000">
      <w:r>
        <w:t xml:space="preserve">At this point, we can leave the example by stating that “We can consider the rain passing through the windows as a flux, in this case an amount of something passing through an area.” </w:t>
      </w:r>
    </w:p>
    <w:p w14:paraId="708F0251" w14:textId="77777777" w:rsidR="0041694E" w:rsidRDefault="0041694E"/>
    <w:p w14:paraId="3958C8F3" w14:textId="77777777" w:rsidR="0041694E" w:rsidRDefault="00000000">
      <w:r>
        <w:t>Then the equation for electric flux is shown and conceptually discussed by building on the rain example:</w:t>
      </w:r>
    </w:p>
    <w:p w14:paraId="1E21DEEE" w14:textId="77777777" w:rsidR="0041694E" w:rsidRDefault="00000000">
      <w:pPr>
        <w:numPr>
          <w:ilvl w:val="0"/>
          <w:numId w:val="2"/>
        </w:numPr>
      </w:pPr>
      <w:r>
        <w:t>Instead of rain and windows, we have the net number of electric field lines going through a (imaginary) surface.</w:t>
      </w:r>
    </w:p>
    <w:p w14:paraId="14722356" w14:textId="77777777" w:rsidR="0041694E" w:rsidRDefault="00000000">
      <w:pPr>
        <w:numPr>
          <w:ilvl w:val="0"/>
          <w:numId w:val="2"/>
        </w:numPr>
      </w:pPr>
      <w:proofErr w:type="gramStart"/>
      <w:r>
        <w:t>Similar to</w:t>
      </w:r>
      <w:proofErr w:type="gramEnd"/>
      <w:r>
        <w:t xml:space="preserve"> rain example, direction of the electric field and the orientation of the surface important: </w:t>
      </w:r>
    </w:p>
    <w:p w14:paraId="79C249AB" w14:textId="77777777" w:rsidR="0041694E" w:rsidRDefault="00000000">
      <w:r>
        <w:rPr>
          <w:noProof/>
        </w:rPr>
        <w:drawing>
          <wp:anchor distT="0" distB="0" distL="0" distR="0" simplePos="0" relativeHeight="3" behindDoc="0" locked="0" layoutInCell="0" allowOverlap="1" wp14:anchorId="273F1F13" wp14:editId="3B97ED5A">
            <wp:simplePos x="0" y="0"/>
            <wp:positionH relativeFrom="column">
              <wp:posOffset>832485</wp:posOffset>
            </wp:positionH>
            <wp:positionV relativeFrom="paragraph">
              <wp:posOffset>4445</wp:posOffset>
            </wp:positionV>
            <wp:extent cx="2385695" cy="273685"/>
            <wp:effectExtent l="0" t="0" r="0" b="0"/>
            <wp:wrapTopAndBottom/>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5"/>
                    <a:stretch>
                      <a:fillRect/>
                    </a:stretch>
                  </pic:blipFill>
                  <pic:spPr bwMode="auto">
                    <a:xfrm>
                      <a:off x="0" y="0"/>
                      <a:ext cx="2385695" cy="273685"/>
                    </a:xfrm>
                    <a:prstGeom prst="rect">
                      <a:avLst/>
                    </a:prstGeom>
                  </pic:spPr>
                </pic:pic>
              </a:graphicData>
            </a:graphic>
          </wp:anchor>
        </w:drawing>
      </w:r>
    </w:p>
    <w:p w14:paraId="2D912480" w14:textId="77777777" w:rsidR="0041694E" w:rsidRDefault="00000000">
      <w:r>
        <w:t xml:space="preserve">Now it is time to introduce the area vector </w:t>
      </w:r>
      <m:oMath>
        <m:acc>
          <m:accPr>
            <m:chr m:val="⃗"/>
            <m:ctrlPr>
              <w:rPr>
                <w:rFonts w:ascii="Cambria Math" w:hAnsi="Cambria Math"/>
              </w:rPr>
            </m:ctrlPr>
          </m:accPr>
          <m:e>
            <m:r>
              <w:rPr>
                <w:rFonts w:ascii="Cambria Math" w:hAnsi="Cambria Math"/>
              </w:rPr>
              <m:t>A</m:t>
            </m:r>
          </m:e>
        </m:acc>
      </m:oMath>
      <w:r>
        <w:t xml:space="preserve"> that contains the area (in m</w:t>
      </w:r>
      <w:r>
        <w:rPr>
          <w:vertAlign w:val="superscript"/>
        </w:rPr>
        <w:t>2</w:t>
      </w:r>
      <w:r>
        <w:t>) and the orientation of the area (</w:t>
      </w:r>
      <w:proofErr w:type="gramStart"/>
      <w:r>
        <w:t>i.e.</w:t>
      </w:r>
      <w:proofErr w:type="gramEnd"/>
      <w:r>
        <w:t xml:space="preserve"> the surface normal vector </w:t>
      </w:r>
      <m:oMath>
        <m:acc>
          <m:accPr>
            <m:chr m:val="^"/>
            <m:ctrlPr>
              <w:rPr>
                <w:rFonts w:ascii="Cambria Math" w:hAnsi="Cambria Math"/>
              </w:rPr>
            </m:ctrlPr>
          </m:accPr>
          <m:e>
            <m:r>
              <w:rPr>
                <w:rFonts w:ascii="Cambria Math" w:hAnsi="Cambria Math"/>
              </w:rPr>
              <m:t>n</m:t>
            </m:r>
          </m:e>
        </m:acc>
      </m:oMath>
      <w:r>
        <w:t xml:space="preserve">). This is done by the instructor along with a brief review of the dot product. </w:t>
      </w:r>
    </w:p>
    <w:p w14:paraId="3432143F" w14:textId="77777777" w:rsidR="0041694E" w:rsidRDefault="0041694E"/>
    <w:p w14:paraId="003F9540" w14:textId="77777777" w:rsidR="0041694E" w:rsidRDefault="00000000">
      <w:r>
        <w:t>The next step would be to ask some clicker questions about flux, which eventually leads to Gauss’s law.</w:t>
      </w:r>
    </w:p>
    <w:p w14:paraId="224D5BFE" w14:textId="77777777" w:rsidR="0041694E" w:rsidRDefault="0041694E"/>
    <w:p w14:paraId="0CCEEB68" w14:textId="77777777" w:rsidR="0041694E" w:rsidRDefault="00000000">
      <w:r>
        <w:t>From my perspective, the activity has the following benefits:</w:t>
      </w:r>
    </w:p>
    <w:p w14:paraId="7929A542" w14:textId="77777777" w:rsidR="0041694E" w:rsidRDefault="00000000">
      <w:r>
        <w:t>- it builds on everyday experiences to provide an intuitive understanding of flux</w:t>
      </w:r>
    </w:p>
    <w:p w14:paraId="4DB5C2D2" w14:textId="77777777" w:rsidR="0041694E" w:rsidRDefault="00000000">
      <w:r>
        <w:t>- students are asked to make a connection between concepts and mathematics</w:t>
      </w:r>
    </w:p>
    <w:p w14:paraId="50FFD737" w14:textId="77777777" w:rsidR="0041694E" w:rsidRDefault="00000000">
      <w:r>
        <w:t xml:space="preserve">- it introduces the electric flux equation when students are prepared for it by building on the much more intuitive rain flux. It thus provides meaning to </w:t>
      </w:r>
      <w:proofErr w:type="gramStart"/>
      <w:r>
        <w:t>a fairly abstract</w:t>
      </w:r>
      <w:proofErr w:type="gramEnd"/>
      <w:r>
        <w:t xml:space="preserve"> concept.</w:t>
      </w:r>
    </w:p>
    <w:p w14:paraId="01F04C86" w14:textId="77777777" w:rsidR="0041694E" w:rsidRDefault="0041694E"/>
    <w:p w14:paraId="7AB46799" w14:textId="77777777" w:rsidR="0041694E" w:rsidRDefault="00000000">
      <w:r>
        <w:t>The example is displayed on the next page.</w:t>
      </w:r>
      <w:r>
        <w:br w:type="page"/>
      </w:r>
    </w:p>
    <w:p w14:paraId="75F75E41" w14:textId="77777777" w:rsidR="0041694E" w:rsidRDefault="00000000">
      <w:pPr>
        <w:rPr>
          <w:b/>
          <w:bCs/>
        </w:rPr>
      </w:pPr>
      <w:bookmarkStart w:id="0" w:name="_Hlk137204058"/>
      <w:r>
        <w:rPr>
          <w:b/>
          <w:bCs/>
        </w:rPr>
        <w:lastRenderedPageBreak/>
        <w:t>PFL activity to prepare for Electric Flux</w:t>
      </w:r>
    </w:p>
    <w:p w14:paraId="2DE7D654" w14:textId="77777777" w:rsidR="0041694E" w:rsidRDefault="0041694E">
      <w:pPr>
        <w:rPr>
          <w:b/>
          <w:bCs/>
        </w:rPr>
      </w:pPr>
    </w:p>
    <w:p w14:paraId="321631F4" w14:textId="77777777" w:rsidR="0041694E" w:rsidRDefault="00000000">
      <w:r>
        <w:t>Rain is falling on three houses with six open windows. In the figure, the large windows have twice the area as the small windows and the heavy rain is twice as strong as the light rain. Your task is to come up with an equation that describes the amount of rain per second coming into each room in the six cases. The numbers near the windows rank the amount of rain from largest to smallest.</w:t>
      </w:r>
    </w:p>
    <w:p w14:paraId="18872487" w14:textId="77777777" w:rsidR="0041694E" w:rsidRDefault="0041694E"/>
    <w:p w14:paraId="1390FC14" w14:textId="77777777" w:rsidR="0041694E" w:rsidRDefault="00000000">
      <w:r>
        <w:t xml:space="preserve">Use words in your equation, </w:t>
      </w:r>
      <w:proofErr w:type="gramStart"/>
      <w:r>
        <w:t>e.g.</w:t>
      </w:r>
      <w:proofErr w:type="gramEnd"/>
      <w:r>
        <w:t xml:space="preserve"> "amount = rain ..."</w:t>
      </w:r>
    </w:p>
    <w:p w14:paraId="3C23451C" w14:textId="77777777" w:rsidR="0041694E" w:rsidRDefault="00000000">
      <w:r>
        <w:t xml:space="preserve">Enter your answer into the box below the figure. After submitting your response, compare your answer </w:t>
      </w:r>
      <w:r>
        <w:rPr>
          <w:noProof/>
        </w:rPr>
        <w:drawing>
          <wp:anchor distT="0" distB="0" distL="0" distR="0" simplePos="0" relativeHeight="2" behindDoc="0" locked="0" layoutInCell="0" allowOverlap="1" wp14:anchorId="4E795A2E" wp14:editId="2085714D">
            <wp:simplePos x="0" y="0"/>
            <wp:positionH relativeFrom="column">
              <wp:posOffset>1160145</wp:posOffset>
            </wp:positionH>
            <wp:positionV relativeFrom="paragraph">
              <wp:posOffset>438150</wp:posOffset>
            </wp:positionV>
            <wp:extent cx="4464050" cy="5840730"/>
            <wp:effectExtent l="0" t="0" r="0"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6"/>
                    <a:stretch>
                      <a:fillRect/>
                    </a:stretch>
                  </pic:blipFill>
                  <pic:spPr bwMode="auto">
                    <a:xfrm>
                      <a:off x="0" y="0"/>
                      <a:ext cx="4464050" cy="5840730"/>
                    </a:xfrm>
                    <a:prstGeom prst="rect">
                      <a:avLst/>
                    </a:prstGeom>
                  </pic:spPr>
                </pic:pic>
              </a:graphicData>
            </a:graphic>
          </wp:anchor>
        </w:drawing>
      </w:r>
      <w:r>
        <w:t>to the solution.</w:t>
      </w:r>
    </w:p>
    <w:bookmarkEnd w:id="0"/>
    <w:p w14:paraId="301F25B4" w14:textId="77777777" w:rsidR="0041694E" w:rsidRDefault="0041694E">
      <w:pPr>
        <w:pStyle w:val="ListParagraph"/>
        <w:jc w:val="both"/>
        <w:rPr>
          <w:rFonts w:ascii="Times New Roman" w:hAnsi="Times New Roman" w:cs="Times New Roman"/>
        </w:rPr>
      </w:pPr>
    </w:p>
    <w:p w14:paraId="35F63EC3" w14:textId="77777777" w:rsidR="0041694E" w:rsidRDefault="0041694E">
      <w:pPr>
        <w:pStyle w:val="ListParagraph"/>
        <w:jc w:val="both"/>
        <w:rPr>
          <w:rFonts w:ascii="Times New Roman" w:hAnsi="Times New Roman" w:cs="Times New Roman"/>
        </w:rPr>
      </w:pPr>
    </w:p>
    <w:p w14:paraId="42D2868C" w14:textId="77777777" w:rsidR="0041694E" w:rsidRDefault="0041694E">
      <w:pPr>
        <w:pStyle w:val="ListParagraph"/>
        <w:jc w:val="both"/>
        <w:rPr>
          <w:rFonts w:ascii="Times New Roman" w:hAnsi="Times New Roman" w:cs="Times New Roman"/>
        </w:rPr>
      </w:pPr>
    </w:p>
    <w:p w14:paraId="21807C2F" w14:textId="77777777" w:rsidR="0041694E" w:rsidRDefault="00000000">
      <w:pPr>
        <w:pStyle w:val="ListParagraph"/>
        <w:jc w:val="both"/>
        <w:rPr>
          <w:rFonts w:ascii="Times New Roman" w:hAnsi="Times New Roman" w:cs="Times New Roman"/>
          <w:b/>
          <w:bCs/>
        </w:rPr>
      </w:pPr>
      <w:r>
        <w:br w:type="page"/>
      </w:r>
    </w:p>
    <w:p w14:paraId="5928C9F3" w14:textId="77777777" w:rsidR="0041694E" w:rsidRDefault="00000000">
      <w:pPr>
        <w:pStyle w:val="ListParagraph"/>
        <w:numPr>
          <w:ilvl w:val="0"/>
          <w:numId w:val="1"/>
        </w:numPr>
        <w:jc w:val="both"/>
        <w:rPr>
          <w:rFonts w:ascii="Times New Roman" w:hAnsi="Times New Roman" w:cs="Times New Roman"/>
          <w:b/>
          <w:bCs/>
        </w:rPr>
      </w:pPr>
      <w:r>
        <w:rPr>
          <w:rFonts w:ascii="Times New Roman" w:hAnsi="Times New Roman" w:cs="Times New Roman"/>
          <w:b/>
          <w:bCs/>
        </w:rPr>
        <w:lastRenderedPageBreak/>
        <w:t>References:</w:t>
      </w:r>
    </w:p>
    <w:p w14:paraId="0CD855EF" w14:textId="77777777" w:rsidR="0041694E" w:rsidRDefault="00000000">
      <w:pPr>
        <w:pStyle w:val="ListParagraph"/>
        <w:numPr>
          <w:ilvl w:val="0"/>
          <w:numId w:val="1"/>
        </w:numPr>
        <w:jc w:val="both"/>
      </w:pPr>
      <w:r>
        <w:rPr>
          <w:rFonts w:ascii="Times New Roman" w:hAnsi="Times New Roman" w:cs="Times New Roman"/>
        </w:rPr>
        <w:t xml:space="preserve">Schwartz, D. L., &amp; Martin, T. (2004). Inventing to prepare for future learning: The hidden efficiency of encouraging original student production in statistics instruction. </w:t>
      </w:r>
      <w:r>
        <w:rPr>
          <w:rFonts w:ascii="Times New Roman" w:hAnsi="Times New Roman" w:cs="Times New Roman"/>
          <w:i/>
          <w:iCs/>
        </w:rPr>
        <w:t>Cognition and Instruction</w:t>
      </w:r>
      <w:r>
        <w:rPr>
          <w:rFonts w:ascii="Times New Roman" w:hAnsi="Times New Roman" w:cs="Times New Roman"/>
        </w:rPr>
        <w:t xml:space="preserve"> </w:t>
      </w:r>
      <w:r>
        <w:rPr>
          <w:rFonts w:ascii="Times New Roman" w:hAnsi="Times New Roman" w:cs="Times New Roman"/>
          <w:b/>
          <w:bCs/>
        </w:rPr>
        <w:t>22</w:t>
      </w:r>
      <w:r>
        <w:rPr>
          <w:rFonts w:ascii="Times New Roman" w:hAnsi="Times New Roman" w:cs="Times New Roman"/>
        </w:rPr>
        <w:t>(2), 129-184.</w:t>
      </w:r>
    </w:p>
    <w:p w14:paraId="62655F74" w14:textId="77777777" w:rsidR="0041694E" w:rsidRDefault="00000000">
      <w:pPr>
        <w:pStyle w:val="ListParagraph"/>
        <w:numPr>
          <w:ilvl w:val="0"/>
          <w:numId w:val="1"/>
        </w:numPr>
        <w:jc w:val="both"/>
        <w:rPr>
          <w:rFonts w:ascii="Times New Roman" w:hAnsi="Times New Roman" w:cs="Times New Roman"/>
        </w:rPr>
      </w:pPr>
      <w:proofErr w:type="spellStart"/>
      <w:r>
        <w:rPr>
          <w:rFonts w:ascii="Times New Roman" w:hAnsi="Times New Roman" w:cs="Times New Roman"/>
        </w:rPr>
        <w:t>Kuo</w:t>
      </w:r>
      <w:proofErr w:type="spellEnd"/>
      <w:r>
        <w:rPr>
          <w:rFonts w:ascii="Times New Roman" w:hAnsi="Times New Roman" w:cs="Times New Roman"/>
        </w:rPr>
        <w:t xml:space="preserve">, E. and </w:t>
      </w:r>
      <w:proofErr w:type="spellStart"/>
      <w:r>
        <w:rPr>
          <w:rFonts w:ascii="Times New Roman" w:hAnsi="Times New Roman" w:cs="Times New Roman"/>
        </w:rPr>
        <w:t>Wieman</w:t>
      </w:r>
      <w:proofErr w:type="spellEnd"/>
      <w:r>
        <w:rPr>
          <w:rFonts w:ascii="Times New Roman" w:hAnsi="Times New Roman" w:cs="Times New Roman"/>
        </w:rPr>
        <w:t xml:space="preserve">, C. E. (2016). Toward instructional design principles: Inducing Faraday’s law with contrasting cases.  Phys. Rev. Phys. Educ. Res. 12, 010128 </w:t>
      </w:r>
    </w:p>
    <w:p w14:paraId="660BD6BB" w14:textId="77777777" w:rsidR="0041694E" w:rsidRPr="007728B9" w:rsidRDefault="00000000">
      <w:pPr>
        <w:pStyle w:val="ListParagraph"/>
        <w:jc w:val="both"/>
        <w:rPr>
          <w:lang w:val="fr-CA"/>
        </w:rPr>
      </w:pPr>
      <w:r w:rsidRPr="007728B9">
        <w:rPr>
          <w:lang w:val="fr-CA"/>
        </w:rPr>
        <w:t xml:space="preserve">DOI: </w:t>
      </w:r>
      <w:hyperlink r:id="rId7">
        <w:r w:rsidRPr="007728B9">
          <w:rPr>
            <w:rStyle w:val="Hyperlink"/>
            <w:lang w:val="fr-CA"/>
          </w:rPr>
          <w:t>https://doi.org/10.1103/PhysRevPhysEducRes.12.010128</w:t>
        </w:r>
      </w:hyperlink>
      <w:r w:rsidRPr="007728B9">
        <w:rPr>
          <w:lang w:val="fr-CA"/>
        </w:rPr>
        <w:t xml:space="preserve"> </w:t>
      </w:r>
    </w:p>
    <w:p w14:paraId="6F39ABDB" w14:textId="77777777" w:rsidR="0041694E" w:rsidRDefault="00000000">
      <w:pPr>
        <w:pStyle w:val="ListParagraph"/>
        <w:numPr>
          <w:ilvl w:val="0"/>
          <w:numId w:val="1"/>
        </w:numPr>
        <w:jc w:val="both"/>
      </w:pPr>
      <w:r>
        <w:rPr>
          <w:rFonts w:ascii="Times New Roman" w:hAnsi="Times New Roman" w:cs="Times New Roman"/>
        </w:rPr>
        <w:t xml:space="preserve">I use the </w:t>
      </w:r>
      <w:proofErr w:type="spellStart"/>
      <w:r>
        <w:rPr>
          <w:rFonts w:ascii="Times New Roman" w:hAnsi="Times New Roman" w:cs="Times New Roman"/>
        </w:rPr>
        <w:t>openstax</w:t>
      </w:r>
      <w:proofErr w:type="spellEnd"/>
      <w:r>
        <w:rPr>
          <w:rFonts w:ascii="Times New Roman" w:hAnsi="Times New Roman" w:cs="Times New Roman"/>
        </w:rPr>
        <w:t xml:space="preserve"> textbook and assign an excerpt from this section: </w:t>
      </w:r>
      <w:hyperlink r:id="rId8">
        <w:r>
          <w:rPr>
            <w:rStyle w:val="Hyperlink"/>
          </w:rPr>
          <w:t>https://openstax.org/books/university-physics-volume-2/pages/6-1-electric-flux</w:t>
        </w:r>
      </w:hyperlink>
      <w:r>
        <w:rPr>
          <w:rFonts w:ascii="Times New Roman" w:hAnsi="Times New Roman" w:cs="Times New Roman"/>
          <w:color w:val="313131"/>
        </w:rPr>
        <w:t xml:space="preserve">. </w:t>
      </w:r>
    </w:p>
    <w:p w14:paraId="1282EE4B" w14:textId="77777777" w:rsidR="0041694E" w:rsidRDefault="00000000">
      <w:pPr>
        <w:pStyle w:val="ListParagraph"/>
        <w:numPr>
          <w:ilvl w:val="0"/>
          <w:numId w:val="1"/>
        </w:numPr>
        <w:jc w:val="both"/>
      </w:pPr>
      <w:r w:rsidRPr="007728B9">
        <w:rPr>
          <w:rFonts w:ascii="Times New Roman" w:hAnsi="Times New Roman" w:cs="Times New Roman"/>
          <w:lang w:val="fr-CA"/>
        </w:rPr>
        <w:t xml:space="preserve">Schwartz, D. L., Tsang, J. M., &amp; Blair, K. P. (2016). </w:t>
      </w:r>
      <w:r>
        <w:rPr>
          <w:rFonts w:ascii="Times New Roman" w:hAnsi="Times New Roman" w:cs="Times New Roman"/>
          <w:i/>
          <w:iCs/>
        </w:rPr>
        <w:t xml:space="preserve">The ABCs of how we learn: 26 scientifically proven approaches, how the work, and when to use </w:t>
      </w:r>
      <w:proofErr w:type="spellStart"/>
      <w:r>
        <w:rPr>
          <w:rFonts w:ascii="Times New Roman" w:hAnsi="Times New Roman" w:cs="Times New Roman"/>
          <w:i/>
          <w:iCs/>
        </w:rPr>
        <w:t>them.s</w:t>
      </w:r>
      <w:proofErr w:type="spellEnd"/>
    </w:p>
    <w:p w14:paraId="43FC5EEE" w14:textId="77777777" w:rsidR="0041694E" w:rsidRDefault="0041694E"/>
    <w:p w14:paraId="43D2A654" w14:textId="77777777" w:rsidR="0041694E" w:rsidRDefault="00000000">
      <w:r>
        <w:br w:type="page"/>
      </w:r>
    </w:p>
    <w:p w14:paraId="0343C481" w14:textId="77777777" w:rsidR="0041694E" w:rsidRDefault="00000000">
      <w:pPr>
        <w:rPr>
          <w:b/>
          <w:bCs/>
        </w:rPr>
      </w:pPr>
      <w:bookmarkStart w:id="1" w:name="_Hlk137203634"/>
      <w:r>
        <w:rPr>
          <w:b/>
          <w:bCs/>
        </w:rPr>
        <w:lastRenderedPageBreak/>
        <w:t xml:space="preserve">Reading (excerpt from </w:t>
      </w:r>
      <w:proofErr w:type="spellStart"/>
      <w:r>
        <w:rPr>
          <w:b/>
          <w:bCs/>
        </w:rPr>
        <w:t>openstax</w:t>
      </w:r>
      <w:proofErr w:type="spellEnd"/>
      <w:r>
        <w:rPr>
          <w:b/>
          <w:bCs/>
        </w:rPr>
        <w:t xml:space="preserve"> University Physics)</w:t>
      </w:r>
    </w:p>
    <w:p w14:paraId="59D63020" w14:textId="77777777" w:rsidR="0041694E" w:rsidRDefault="0041694E"/>
    <w:p w14:paraId="09011C5D" w14:textId="77777777" w:rsidR="0041694E" w:rsidRDefault="00000000">
      <w:pPr>
        <w:pStyle w:val="BodyText"/>
        <w:rPr>
          <w:rFonts w:ascii="Inter;Helvetica Neue;Arial;sans" w:hAnsi="Inter;Helvetica Neue;Arial;sans"/>
          <w:b/>
          <w:color w:val="313131"/>
          <w:sz w:val="27"/>
        </w:rPr>
      </w:pPr>
      <w:r>
        <w:rPr>
          <w:rFonts w:ascii="Inter;Helvetica Neue;Arial;sans" w:hAnsi="Inter;Helvetica Neue;Arial;sans"/>
          <w:b/>
          <w:noProof/>
          <w:color w:val="313131"/>
          <w:sz w:val="27"/>
        </w:rPr>
        <w:drawing>
          <wp:anchor distT="0" distB="0" distL="0" distR="0" simplePos="0" relativeHeight="4" behindDoc="0" locked="0" layoutInCell="0" allowOverlap="1" wp14:anchorId="3A58619A" wp14:editId="6BA5277C">
            <wp:simplePos x="0" y="0"/>
            <wp:positionH relativeFrom="column">
              <wp:posOffset>47625</wp:posOffset>
            </wp:positionH>
            <wp:positionV relativeFrom="paragraph">
              <wp:posOffset>137160</wp:posOffset>
            </wp:positionV>
            <wp:extent cx="6332220" cy="5540375"/>
            <wp:effectExtent l="0" t="0" r="0" b="0"/>
            <wp:wrapTopAndBottom/>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tretch>
                      <a:fillRect/>
                    </a:stretch>
                  </pic:blipFill>
                  <pic:spPr bwMode="auto">
                    <a:xfrm>
                      <a:off x="0" y="0"/>
                      <a:ext cx="6332220" cy="5540375"/>
                    </a:xfrm>
                    <a:prstGeom prst="rect">
                      <a:avLst/>
                    </a:prstGeom>
                  </pic:spPr>
                </pic:pic>
              </a:graphicData>
            </a:graphic>
          </wp:anchor>
        </w:drawing>
      </w:r>
    </w:p>
    <w:p w14:paraId="0AA9D303" w14:textId="77777777" w:rsidR="0041694E" w:rsidRDefault="0041694E">
      <w:pPr>
        <w:pStyle w:val="BodyText"/>
        <w:rPr>
          <w:rFonts w:ascii="Inter;Helvetica Neue;Arial;sans" w:hAnsi="Inter;Helvetica Neue;Arial;sans"/>
          <w:b/>
          <w:color w:val="313131"/>
          <w:sz w:val="27"/>
        </w:rPr>
      </w:pPr>
    </w:p>
    <w:p w14:paraId="3010C88C" w14:textId="77777777" w:rsidR="0041694E" w:rsidRDefault="00000000">
      <w:pPr>
        <w:pStyle w:val="BodyText"/>
        <w:rPr>
          <w:rFonts w:ascii="Inter;Helvetica Neue;Arial;sans" w:hAnsi="Inter;Helvetica Neue;Arial;sans"/>
          <w:b/>
          <w:color w:val="313131"/>
          <w:sz w:val="27"/>
        </w:rPr>
      </w:pPr>
      <w:r>
        <w:rPr>
          <w:rFonts w:ascii="Inter;Helvetica Neue;Arial;sans" w:hAnsi="Inter;Helvetica Neue;Arial;sans"/>
          <w:b/>
          <w:noProof/>
          <w:color w:val="313131"/>
          <w:sz w:val="27"/>
        </w:rPr>
        <w:lastRenderedPageBreak/>
        <w:drawing>
          <wp:anchor distT="0" distB="0" distL="0" distR="0" simplePos="0" relativeHeight="5" behindDoc="0" locked="0" layoutInCell="0" allowOverlap="1" wp14:anchorId="39E8B862" wp14:editId="2FF656A7">
            <wp:simplePos x="0" y="0"/>
            <wp:positionH relativeFrom="column">
              <wp:posOffset>180975</wp:posOffset>
            </wp:positionH>
            <wp:positionV relativeFrom="paragraph">
              <wp:posOffset>7620</wp:posOffset>
            </wp:positionV>
            <wp:extent cx="6332220" cy="5807075"/>
            <wp:effectExtent l="0" t="0" r="0" b="0"/>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6332220" cy="5807075"/>
                    </a:xfrm>
                    <a:prstGeom prst="rect">
                      <a:avLst/>
                    </a:prstGeom>
                  </pic:spPr>
                </pic:pic>
              </a:graphicData>
            </a:graphic>
          </wp:anchor>
        </w:drawing>
      </w:r>
    </w:p>
    <w:p w14:paraId="0EEA6E04" w14:textId="77777777" w:rsidR="0041694E" w:rsidRDefault="0041694E">
      <w:pPr>
        <w:pStyle w:val="BodyText"/>
        <w:rPr>
          <w:rFonts w:ascii="Inter;Helvetica Neue;Arial;sans" w:hAnsi="Inter;Helvetica Neue;Arial;sans"/>
          <w:b/>
          <w:color w:val="313131"/>
          <w:sz w:val="27"/>
        </w:rPr>
      </w:pPr>
    </w:p>
    <w:p w14:paraId="528B4A0C" w14:textId="77777777" w:rsidR="0041694E" w:rsidRDefault="00000000">
      <w:pPr>
        <w:pStyle w:val="BodyText"/>
        <w:rPr>
          <w:rFonts w:ascii="Inter;Helvetica Neue;Arial;sans" w:hAnsi="Inter;Helvetica Neue;Arial;sans"/>
          <w:b/>
          <w:color w:val="313131"/>
          <w:sz w:val="27"/>
        </w:rPr>
      </w:pPr>
      <w:r>
        <w:rPr>
          <w:rFonts w:ascii="Inter;Helvetica Neue;Arial;sans" w:hAnsi="Inter;Helvetica Neue;Arial;sans"/>
          <w:b/>
          <w:noProof/>
          <w:color w:val="313131"/>
          <w:sz w:val="27"/>
        </w:rPr>
        <w:lastRenderedPageBreak/>
        <w:drawing>
          <wp:anchor distT="0" distB="0" distL="0" distR="0" simplePos="0" relativeHeight="6" behindDoc="0" locked="0" layoutInCell="0" allowOverlap="1" wp14:anchorId="18671059" wp14:editId="44EAEB57">
            <wp:simplePos x="0" y="0"/>
            <wp:positionH relativeFrom="column">
              <wp:align>center</wp:align>
            </wp:positionH>
            <wp:positionV relativeFrom="paragraph">
              <wp:posOffset>635</wp:posOffset>
            </wp:positionV>
            <wp:extent cx="6332220" cy="6576695"/>
            <wp:effectExtent l="0" t="0" r="0" b="0"/>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tretch>
                      <a:fillRect/>
                    </a:stretch>
                  </pic:blipFill>
                  <pic:spPr bwMode="auto">
                    <a:xfrm>
                      <a:off x="0" y="0"/>
                      <a:ext cx="6332220" cy="6576695"/>
                    </a:xfrm>
                    <a:prstGeom prst="rect">
                      <a:avLst/>
                    </a:prstGeom>
                  </pic:spPr>
                </pic:pic>
              </a:graphicData>
            </a:graphic>
          </wp:anchor>
        </w:drawing>
      </w:r>
    </w:p>
    <w:p w14:paraId="44A489D9" w14:textId="77777777" w:rsidR="0041694E" w:rsidRDefault="0041694E">
      <w:pPr>
        <w:pStyle w:val="BodyText"/>
        <w:rPr>
          <w:rFonts w:ascii="Inter;Helvetica Neue;Arial;sans" w:hAnsi="Inter;Helvetica Neue;Arial;sans"/>
          <w:b/>
          <w:color w:val="313131"/>
          <w:sz w:val="27"/>
        </w:rPr>
      </w:pPr>
    </w:p>
    <w:p w14:paraId="77491B5A" w14:textId="77777777" w:rsidR="0041694E" w:rsidRDefault="0041694E">
      <w:pPr>
        <w:pStyle w:val="BodyText"/>
        <w:rPr>
          <w:rFonts w:ascii="Inter;Helvetica Neue;Arial;sans" w:hAnsi="Inter;Helvetica Neue;Arial;sans"/>
          <w:b/>
          <w:color w:val="313131"/>
          <w:sz w:val="27"/>
        </w:rPr>
      </w:pPr>
    </w:p>
    <w:p w14:paraId="4AAB3D83" w14:textId="77777777" w:rsidR="0041694E" w:rsidRDefault="0041694E">
      <w:pPr>
        <w:pStyle w:val="BodyText"/>
        <w:rPr>
          <w:rFonts w:ascii="Inter;Helvetica Neue;Arial;sans" w:hAnsi="Inter;Helvetica Neue;Arial;sans"/>
          <w:b/>
          <w:color w:val="313131"/>
          <w:sz w:val="27"/>
        </w:rPr>
      </w:pPr>
    </w:p>
    <w:p w14:paraId="2663A122" w14:textId="77777777" w:rsidR="0041694E" w:rsidRDefault="0041694E">
      <w:pPr>
        <w:pStyle w:val="BodyText"/>
        <w:rPr>
          <w:rFonts w:ascii="Inter;Helvetica Neue;Arial;sans" w:hAnsi="Inter;Helvetica Neue;Arial;sans"/>
          <w:b/>
          <w:color w:val="313131"/>
          <w:sz w:val="27"/>
        </w:rPr>
      </w:pPr>
    </w:p>
    <w:p w14:paraId="57296752" w14:textId="77777777" w:rsidR="0041694E" w:rsidRDefault="0041694E">
      <w:pPr>
        <w:pStyle w:val="BodyText"/>
        <w:rPr>
          <w:rFonts w:ascii="Inter;Helvetica Neue;Arial;sans" w:hAnsi="Inter;Helvetica Neue;Arial;sans"/>
          <w:b/>
          <w:color w:val="313131"/>
          <w:sz w:val="27"/>
        </w:rPr>
      </w:pPr>
    </w:p>
    <w:p w14:paraId="6A6DAA0D" w14:textId="77777777" w:rsidR="0041694E" w:rsidRDefault="0041694E">
      <w:pPr>
        <w:pStyle w:val="BodyText"/>
        <w:rPr>
          <w:rFonts w:ascii="Inter;Helvetica Neue;Arial;sans" w:hAnsi="Inter;Helvetica Neue;Arial;sans"/>
          <w:b/>
          <w:color w:val="313131"/>
          <w:sz w:val="27"/>
        </w:rPr>
      </w:pPr>
    </w:p>
    <w:p w14:paraId="0C2198D5" w14:textId="77777777" w:rsidR="0041694E" w:rsidRDefault="00000000">
      <w:pPr>
        <w:pStyle w:val="BodyText"/>
        <w:rPr>
          <w:rFonts w:ascii="Inter;Helvetica Neue;Arial;sans" w:hAnsi="Inter;Helvetica Neue;Arial;sans"/>
          <w:b/>
          <w:color w:val="313131"/>
          <w:sz w:val="27"/>
        </w:rPr>
      </w:pPr>
      <w:r>
        <w:rPr>
          <w:rFonts w:ascii="Inter;Helvetica Neue;Arial;sans" w:hAnsi="Inter;Helvetica Neue;Arial;sans"/>
          <w:b/>
          <w:noProof/>
          <w:color w:val="313131"/>
          <w:sz w:val="27"/>
        </w:rPr>
        <w:drawing>
          <wp:anchor distT="0" distB="0" distL="0" distR="0" simplePos="0" relativeHeight="7" behindDoc="0" locked="0" layoutInCell="0" allowOverlap="1" wp14:anchorId="03534D9D" wp14:editId="2DD52DD1">
            <wp:simplePos x="0" y="0"/>
            <wp:positionH relativeFrom="column">
              <wp:posOffset>0</wp:posOffset>
            </wp:positionH>
            <wp:positionV relativeFrom="paragraph">
              <wp:posOffset>125730</wp:posOffset>
            </wp:positionV>
            <wp:extent cx="6332220" cy="6614160"/>
            <wp:effectExtent l="0" t="0" r="0" b="0"/>
            <wp:wrapTopAndBottom/>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2"/>
                    <a:stretch>
                      <a:fillRect/>
                    </a:stretch>
                  </pic:blipFill>
                  <pic:spPr bwMode="auto">
                    <a:xfrm>
                      <a:off x="0" y="0"/>
                      <a:ext cx="6332220" cy="6614160"/>
                    </a:xfrm>
                    <a:prstGeom prst="rect">
                      <a:avLst/>
                    </a:prstGeom>
                  </pic:spPr>
                </pic:pic>
              </a:graphicData>
            </a:graphic>
          </wp:anchor>
        </w:drawing>
      </w:r>
    </w:p>
    <w:p w14:paraId="7FF0CA43" w14:textId="77777777" w:rsidR="0041694E" w:rsidRDefault="0041694E">
      <w:pPr>
        <w:pStyle w:val="BodyText"/>
        <w:rPr>
          <w:rFonts w:ascii="Inter;Helvetica Neue;Arial;sans" w:hAnsi="Inter;Helvetica Neue;Arial;sans"/>
          <w:b/>
          <w:color w:val="313131"/>
          <w:sz w:val="27"/>
        </w:rPr>
      </w:pPr>
    </w:p>
    <w:p w14:paraId="538C76F5" w14:textId="77777777" w:rsidR="0041694E" w:rsidRDefault="0041694E">
      <w:pPr>
        <w:pStyle w:val="BodyText"/>
        <w:rPr>
          <w:rFonts w:ascii="Inter;Helvetica Neue;Arial;sans" w:hAnsi="Inter;Helvetica Neue;Arial;sans"/>
          <w:b/>
          <w:color w:val="313131"/>
          <w:sz w:val="27"/>
        </w:rPr>
      </w:pPr>
    </w:p>
    <w:p w14:paraId="4EBC7057" w14:textId="77777777" w:rsidR="0041694E" w:rsidRDefault="0041694E">
      <w:pPr>
        <w:pStyle w:val="BodyText"/>
        <w:rPr>
          <w:rFonts w:ascii="Inter;Helvetica Neue;Arial;sans" w:hAnsi="Inter;Helvetica Neue;Arial;sans"/>
          <w:b/>
          <w:color w:val="313131"/>
          <w:sz w:val="27"/>
        </w:rPr>
      </w:pPr>
    </w:p>
    <w:p w14:paraId="2E2EA38E" w14:textId="77777777" w:rsidR="0041694E" w:rsidRDefault="0041694E">
      <w:pPr>
        <w:pStyle w:val="BodyText"/>
        <w:rPr>
          <w:rFonts w:ascii="Inter;Helvetica Neue;Arial;sans" w:hAnsi="Inter;Helvetica Neue;Arial;sans"/>
          <w:b/>
          <w:color w:val="313131"/>
          <w:sz w:val="27"/>
        </w:rPr>
      </w:pPr>
    </w:p>
    <w:p w14:paraId="4E455248" w14:textId="77777777" w:rsidR="0041694E" w:rsidRDefault="00000000">
      <w:pPr>
        <w:pStyle w:val="BodyText"/>
        <w:rPr>
          <w:rFonts w:ascii="Inter;Helvetica Neue;Arial;sans" w:hAnsi="Inter;Helvetica Neue;Arial;sans"/>
          <w:b/>
          <w:color w:val="313131"/>
          <w:sz w:val="27"/>
        </w:rPr>
      </w:pPr>
      <w:r>
        <w:rPr>
          <w:rFonts w:ascii="Inter;Helvetica Neue;Arial;sans" w:hAnsi="Inter;Helvetica Neue;Arial;sans"/>
          <w:b/>
          <w:noProof/>
          <w:color w:val="313131"/>
          <w:sz w:val="27"/>
        </w:rPr>
        <w:lastRenderedPageBreak/>
        <w:drawing>
          <wp:anchor distT="0" distB="0" distL="0" distR="0" simplePos="0" relativeHeight="8" behindDoc="0" locked="0" layoutInCell="0" allowOverlap="1" wp14:anchorId="664B8417" wp14:editId="7A175D0A">
            <wp:simplePos x="0" y="0"/>
            <wp:positionH relativeFrom="column">
              <wp:align>center</wp:align>
            </wp:positionH>
            <wp:positionV relativeFrom="paragraph">
              <wp:posOffset>635</wp:posOffset>
            </wp:positionV>
            <wp:extent cx="6332220" cy="4403090"/>
            <wp:effectExtent l="0" t="0" r="0" b="0"/>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3"/>
                    <a:stretch>
                      <a:fillRect/>
                    </a:stretch>
                  </pic:blipFill>
                  <pic:spPr bwMode="auto">
                    <a:xfrm>
                      <a:off x="0" y="0"/>
                      <a:ext cx="6332220" cy="4403090"/>
                    </a:xfrm>
                    <a:prstGeom prst="rect">
                      <a:avLst/>
                    </a:prstGeom>
                  </pic:spPr>
                </pic:pic>
              </a:graphicData>
            </a:graphic>
          </wp:anchor>
        </w:drawing>
      </w:r>
    </w:p>
    <w:p w14:paraId="547269E0" w14:textId="77777777" w:rsidR="0041694E" w:rsidRDefault="0041694E">
      <w:pPr>
        <w:pStyle w:val="BodyText"/>
        <w:rPr>
          <w:rFonts w:ascii="Inter;Helvetica Neue;Arial;sans" w:hAnsi="Inter;Helvetica Neue;Arial;sans"/>
          <w:b/>
          <w:color w:val="313131"/>
          <w:sz w:val="27"/>
        </w:rPr>
      </w:pPr>
    </w:p>
    <w:p w14:paraId="4454886C" w14:textId="77777777" w:rsidR="0041694E" w:rsidRDefault="00000000">
      <w:pPr>
        <w:pStyle w:val="BodyText"/>
        <w:spacing w:after="0"/>
        <w:rPr>
          <w:rFonts w:ascii="Inter;Helvetica Neue;Arial;sans" w:hAnsi="Inter;Helvetica Neue;Arial;sans"/>
          <w:color w:val="313131"/>
          <w:sz w:val="27"/>
        </w:rPr>
      </w:pPr>
      <w:r>
        <w:rPr>
          <w:noProof/>
        </w:rPr>
        <w:lastRenderedPageBreak/>
        <w:drawing>
          <wp:anchor distT="0" distB="0" distL="0" distR="0" simplePos="0" relativeHeight="9" behindDoc="0" locked="0" layoutInCell="0" allowOverlap="1" wp14:anchorId="6D593E0B" wp14:editId="13AE1E1D">
            <wp:simplePos x="0" y="0"/>
            <wp:positionH relativeFrom="column">
              <wp:align>center</wp:align>
            </wp:positionH>
            <wp:positionV relativeFrom="paragraph">
              <wp:posOffset>635</wp:posOffset>
            </wp:positionV>
            <wp:extent cx="6332220" cy="6101715"/>
            <wp:effectExtent l="0" t="0" r="0" b="0"/>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4"/>
                    <a:stretch>
                      <a:fillRect/>
                    </a:stretch>
                  </pic:blipFill>
                  <pic:spPr bwMode="auto">
                    <a:xfrm>
                      <a:off x="0" y="0"/>
                      <a:ext cx="6332220" cy="6101715"/>
                    </a:xfrm>
                    <a:prstGeom prst="rect">
                      <a:avLst/>
                    </a:prstGeom>
                  </pic:spPr>
                </pic:pic>
              </a:graphicData>
            </a:graphic>
          </wp:anchor>
        </w:drawing>
      </w:r>
      <w:r>
        <w:rPr>
          <w:noProof/>
        </w:rPr>
        <w:drawing>
          <wp:anchor distT="0" distB="0" distL="0" distR="0" simplePos="0" relativeHeight="10" behindDoc="0" locked="0" layoutInCell="0" allowOverlap="1" wp14:anchorId="19C60A97" wp14:editId="5D910457">
            <wp:simplePos x="0" y="0"/>
            <wp:positionH relativeFrom="column">
              <wp:posOffset>0</wp:posOffset>
            </wp:positionH>
            <wp:positionV relativeFrom="paragraph">
              <wp:posOffset>6101080</wp:posOffset>
            </wp:positionV>
            <wp:extent cx="6332220" cy="1857375"/>
            <wp:effectExtent l="0" t="0" r="0" b="0"/>
            <wp:wrapTopAndBottom/>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5"/>
                    <a:stretch>
                      <a:fillRect/>
                    </a:stretch>
                  </pic:blipFill>
                  <pic:spPr bwMode="auto">
                    <a:xfrm>
                      <a:off x="0" y="0"/>
                      <a:ext cx="6332220" cy="1857375"/>
                    </a:xfrm>
                    <a:prstGeom prst="rect">
                      <a:avLst/>
                    </a:prstGeom>
                  </pic:spPr>
                </pic:pic>
              </a:graphicData>
            </a:graphic>
          </wp:anchor>
        </w:drawing>
      </w:r>
      <w:r>
        <w:rPr>
          <w:rFonts w:ascii="Inter;Helvetica Neue;Arial;sans" w:hAnsi="Inter;Helvetica Neue;Arial;sans"/>
          <w:color w:val="313131"/>
          <w:sz w:val="27"/>
        </w:rPr>
        <w:t>Access for free at</w:t>
      </w:r>
    </w:p>
    <w:p w14:paraId="761F3B9E" w14:textId="2CCEB748" w:rsidR="0041694E" w:rsidRDefault="00000000" w:rsidP="00380ECA">
      <w:pPr>
        <w:pStyle w:val="BodyText"/>
        <w:spacing w:after="0"/>
      </w:pPr>
      <w:hyperlink r:id="rId16">
        <w:r>
          <w:rPr>
            <w:rStyle w:val="Hyperlink"/>
            <w:rFonts w:ascii="inherit" w:hAnsi="inherit"/>
            <w:color w:val="0075B4"/>
            <w:sz w:val="27"/>
          </w:rPr>
          <w:t>https://openstax.org/books/university-p</w:t>
        </w:r>
        <w:r>
          <w:rPr>
            <w:rStyle w:val="Hyperlink"/>
            <w:rFonts w:ascii="inherit" w:hAnsi="inherit"/>
            <w:color w:val="0075B4"/>
            <w:sz w:val="27"/>
          </w:rPr>
          <w:t>h</w:t>
        </w:r>
        <w:r>
          <w:rPr>
            <w:rStyle w:val="Hyperlink"/>
            <w:rFonts w:ascii="inherit" w:hAnsi="inherit"/>
            <w:color w:val="0075B4"/>
            <w:sz w:val="27"/>
          </w:rPr>
          <w:t>ysics-volume-2/pages/6-1-electric-flux</w:t>
        </w:r>
      </w:hyperlink>
      <w:bookmarkEnd w:id="1"/>
      <w:r>
        <w:rPr>
          <w:rFonts w:ascii="Inter;Helvetica Neue;Arial;sans" w:hAnsi="Inter;Helvetica Neue;Arial;sans"/>
          <w:color w:val="313131"/>
          <w:sz w:val="27"/>
        </w:rPr>
        <w:t>.</w:t>
      </w:r>
    </w:p>
    <w:sectPr w:rsidR="0041694E">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Liberation Serif">
    <w:altName w:val="Times New Roman"/>
    <w:charset w:val="01"/>
    <w:family w:val="swiss"/>
    <w:pitch w:val="variable"/>
  </w:font>
  <w:font w:name="Songti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Liberation Sans">
    <w:altName w:val="Arial"/>
    <w:charset w:val="01"/>
    <w:family w:val="roman"/>
    <w:pitch w:val="variable"/>
  </w:font>
  <w:font w:name="PingFang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ter;Helvetica Neue;Arial;sans">
    <w:altName w:val="Cambria"/>
    <w:panose1 w:val="00000000000000000000"/>
    <w:charset w:val="00"/>
    <w:family w:val="roman"/>
    <w:notTrueType/>
    <w:pitch w:val="default"/>
  </w:font>
  <w:font w:name="inherit">
    <w:altName w:val="Cambria"/>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8270A"/>
    <w:multiLevelType w:val="multilevel"/>
    <w:tmpl w:val="C6DA3F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D9812DB"/>
    <w:multiLevelType w:val="multilevel"/>
    <w:tmpl w:val="3574FB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814B15"/>
    <w:multiLevelType w:val="multilevel"/>
    <w:tmpl w:val="3D4E5F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699933693">
    <w:abstractNumId w:val="0"/>
  </w:num>
  <w:num w:numId="2" w16cid:durableId="1890266118">
    <w:abstractNumId w:val="2"/>
  </w:num>
  <w:num w:numId="3" w16cid:durableId="178265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94E"/>
    <w:rsid w:val="00380ECA"/>
    <w:rsid w:val="0041694E"/>
    <w:rsid w:val="007728B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6EF19"/>
  <w15:docId w15:val="{48FDE318-93A3-484C-BF39-C74368A5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2"/>
        <w:sz w:val="24"/>
        <w:szCs w:val="24"/>
        <w:lang w:val="en-C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Heading"/>
    <w:next w:val="BodyText"/>
    <w:uiPriority w:val="9"/>
    <w:unhideWhenUsed/>
    <w:qFormat/>
    <w:pPr>
      <w:spacing w:before="200"/>
      <w:outlineLvl w:val="1"/>
    </w:pPr>
    <w:rPr>
      <w:rFonts w:ascii="Liberation Serif" w:eastAsia="Songti SC" w:hAnsi="Liberation Serif"/>
      <w:b/>
      <w:bCs/>
      <w:sz w:val="36"/>
      <w:szCs w:val="36"/>
    </w:rPr>
  </w:style>
  <w:style w:type="paragraph" w:styleId="Heading3">
    <w:name w:val="heading 3"/>
    <w:basedOn w:val="Heading"/>
    <w:next w:val="BodyText"/>
    <w:uiPriority w:val="9"/>
    <w:semiHidden/>
    <w:unhideWhenUsed/>
    <w:qFormat/>
    <w:pPr>
      <w:spacing w:before="140"/>
      <w:outlineLvl w:val="2"/>
    </w:pPr>
    <w:rPr>
      <w:rFonts w:ascii="Liberation Serif" w:eastAsia="Songti SC"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styleId="Hyperlink">
    <w:name w:val="Hyperlink"/>
    <w:rPr>
      <w:color w:val="000080"/>
      <w:u w:val="single"/>
    </w:rPr>
  </w:style>
  <w:style w:type="character" w:styleId="FollowedHyperlink">
    <w:name w:val="FollowedHyperlink"/>
    <w:rPr>
      <w:color w:val="800000"/>
      <w:u w:val="single"/>
    </w:rPr>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paragraph" w:styleId="ListParagraph">
    <w:name w:val="List Paragraph"/>
    <w:basedOn w:val="Normal"/>
    <w:qFormat/>
    <w:pPr>
      <w:spacing w:after="160"/>
      <w:ind w:left="720"/>
      <w:contextualSpacing/>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penstax.org/books/university-physics-volume-2/pages/6-1-electric-flux"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103/PhysRevPhysEducRes.12.010128"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penstax.org/books/university-physics-volume-2/pages/6-1-electric-flu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9</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Gabrielle Adam</cp:lastModifiedBy>
  <cp:revision>23</cp:revision>
  <dcterms:created xsi:type="dcterms:W3CDTF">2022-06-26T09:37:00Z</dcterms:created>
  <dcterms:modified xsi:type="dcterms:W3CDTF">2023-06-09T16:10:00Z</dcterms:modified>
  <dc:language>en-CA</dc:language>
</cp:coreProperties>
</file>