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29" w:tblpY="541"/>
        <w:tblW w:w="0" w:type="auto"/>
        <w:shd w:val="clear" w:color="auto" w:fill="FFFFFF" w:themeFill="background1"/>
        <w:tblLook w:val="04A0" w:firstRow="1" w:lastRow="0" w:firstColumn="1" w:lastColumn="0" w:noHBand="0" w:noVBand="1"/>
      </w:tblPr>
      <w:tblGrid>
        <w:gridCol w:w="3020"/>
        <w:gridCol w:w="7770"/>
      </w:tblGrid>
      <w:tr w:rsidR="00CF5833" w:rsidTr="4C6E8C4A" w14:paraId="639E2193" w14:textId="77777777">
        <w:tc>
          <w:tcPr>
            <w:tcW w:w="10790" w:type="dxa"/>
            <w:gridSpan w:val="2"/>
            <w:shd w:val="clear" w:color="auto" w:fill="BFBFBF" w:themeFill="background1" w:themeFillShade="BF"/>
          </w:tcPr>
          <w:p w:rsidRPr="005B55C0" w:rsidR="00CF5833" w:rsidP="00CF5833" w:rsidRDefault="00CF5833" w14:paraId="46271003" w14:textId="1F08B17A">
            <w:pPr>
              <w:jc w:val="center"/>
              <w:rPr>
                <w:b/>
                <w:sz w:val="28"/>
              </w:rPr>
            </w:pPr>
            <w:r w:rsidRPr="005B55C0">
              <w:rPr>
                <w:b/>
                <w:sz w:val="28"/>
              </w:rPr>
              <w:t>Overview</w:t>
            </w:r>
            <w:r w:rsidR="00643236">
              <w:rPr>
                <w:b/>
                <w:sz w:val="28"/>
              </w:rPr>
              <w:t xml:space="preserve"> of Procurement Activity</w:t>
            </w:r>
          </w:p>
        </w:tc>
      </w:tr>
      <w:tr w:rsidR="00CF5833" w:rsidTr="4C6E8C4A" w14:paraId="1B8328D3" w14:textId="77777777">
        <w:tc>
          <w:tcPr>
            <w:tcW w:w="3020" w:type="dxa"/>
            <w:shd w:val="clear" w:color="auto" w:fill="FFFFFF" w:themeFill="background1"/>
          </w:tcPr>
          <w:p w:rsidRPr="005B55C0" w:rsidR="00CF5833" w:rsidP="00CF5833" w:rsidRDefault="00CF5833" w14:paraId="447AE01D" w14:textId="77777777">
            <w:pPr>
              <w:rPr>
                <w:b/>
              </w:rPr>
            </w:pPr>
            <w:r w:rsidRPr="005B55C0">
              <w:rPr>
                <w:b/>
              </w:rPr>
              <w:t>Location</w:t>
            </w:r>
          </w:p>
        </w:tc>
        <w:tc>
          <w:tcPr>
            <w:tcW w:w="7770" w:type="dxa"/>
            <w:shd w:val="clear" w:color="auto" w:fill="FFFFFF" w:themeFill="background1"/>
          </w:tcPr>
          <w:p w:rsidR="00CF5833" w:rsidP="00CF5833" w:rsidRDefault="00CF5833" w14:paraId="38F49EF6" w14:textId="14B7CE8F">
            <w:r>
              <w:t>Dawson College</w:t>
            </w:r>
            <w:r w:rsidR="632FFE7F">
              <w:t xml:space="preserve"> – Nursing labs 6B.1 and 6B.11</w:t>
            </w:r>
          </w:p>
        </w:tc>
      </w:tr>
      <w:tr w:rsidR="00CF5833" w:rsidTr="4C6E8C4A" w14:paraId="5C71C510" w14:textId="77777777">
        <w:tc>
          <w:tcPr>
            <w:tcW w:w="3020" w:type="dxa"/>
            <w:shd w:val="clear" w:color="auto" w:fill="FFFFFF" w:themeFill="background1"/>
          </w:tcPr>
          <w:p w:rsidRPr="005B55C0" w:rsidR="00CF5833" w:rsidP="00CF5833" w:rsidRDefault="00CF5833" w14:paraId="11C1D7E2" w14:textId="77777777">
            <w:pPr>
              <w:rPr>
                <w:b/>
              </w:rPr>
            </w:pPr>
            <w:r w:rsidRPr="005B55C0">
              <w:rPr>
                <w:b/>
              </w:rPr>
              <w:t>Date</w:t>
            </w:r>
          </w:p>
        </w:tc>
        <w:tc>
          <w:tcPr>
            <w:tcW w:w="7770" w:type="dxa"/>
            <w:shd w:val="clear" w:color="auto" w:fill="FFFFFF" w:themeFill="background1"/>
          </w:tcPr>
          <w:p w:rsidR="00CF5833" w:rsidP="00CF5833" w:rsidRDefault="00B25F72" w14:paraId="5483B98A" w14:textId="1D58A87E">
            <w:r>
              <w:t>September 20</w:t>
            </w:r>
            <w:r w:rsidRPr="00B25F72">
              <w:rPr>
                <w:vertAlign w:val="superscript"/>
              </w:rPr>
              <w:t>th</w:t>
            </w:r>
            <w:r>
              <w:t xml:space="preserve">, </w:t>
            </w:r>
            <w:r w:rsidR="00BC0334">
              <w:t>2023</w:t>
            </w:r>
          </w:p>
        </w:tc>
      </w:tr>
      <w:tr w:rsidR="00CF5833" w:rsidTr="4C6E8C4A" w14:paraId="1BB2A0D6" w14:textId="77777777">
        <w:tc>
          <w:tcPr>
            <w:tcW w:w="3020" w:type="dxa"/>
            <w:shd w:val="clear" w:color="auto" w:fill="FFFFFF" w:themeFill="background1"/>
          </w:tcPr>
          <w:p w:rsidRPr="005B55C0" w:rsidR="00CF5833" w:rsidP="00CF5833" w:rsidRDefault="00CF5833" w14:paraId="13A1E02A" w14:textId="77777777">
            <w:pPr>
              <w:rPr>
                <w:b/>
              </w:rPr>
            </w:pPr>
            <w:r w:rsidRPr="005B55C0">
              <w:rPr>
                <w:b/>
              </w:rPr>
              <w:t>Courses</w:t>
            </w:r>
          </w:p>
        </w:tc>
        <w:tc>
          <w:tcPr>
            <w:tcW w:w="7770" w:type="dxa"/>
            <w:shd w:val="clear" w:color="auto" w:fill="FFFFFF" w:themeFill="background1"/>
          </w:tcPr>
          <w:p w:rsidR="00B25F72" w:rsidP="00B25F72" w:rsidRDefault="00B25F72" w14:paraId="44216D92" w14:textId="7BEBD57F">
            <w:r>
              <w:t>Nursing 3</w:t>
            </w:r>
            <w:r w:rsidRPr="00B25F72">
              <w:rPr>
                <w:vertAlign w:val="superscript"/>
              </w:rPr>
              <w:t>rd</w:t>
            </w:r>
            <w:r>
              <w:t xml:space="preserve"> year students</w:t>
            </w:r>
          </w:p>
          <w:p w:rsidR="00B25F72" w:rsidP="00B25F72" w:rsidRDefault="00B25F72" w14:paraId="0C0A0CC1" w14:textId="28DB19FD">
            <w:r>
              <w:t xml:space="preserve">Biomedical Laboratory Tech </w:t>
            </w:r>
            <w:r w:rsidR="00C5637F">
              <w:t>–</w:t>
            </w:r>
            <w:r>
              <w:t xml:space="preserve"> </w:t>
            </w:r>
            <w:r w:rsidR="00C5637F">
              <w:t>3</w:t>
            </w:r>
            <w:r w:rsidRPr="00C5637F" w:rsidR="00C5637F">
              <w:rPr>
                <w:vertAlign w:val="superscript"/>
              </w:rPr>
              <w:t>rd</w:t>
            </w:r>
            <w:r w:rsidR="00C5637F">
              <w:t xml:space="preserve"> year students</w:t>
            </w:r>
          </w:p>
          <w:p w:rsidR="00CF5833" w:rsidP="00CF5833" w:rsidRDefault="00CF5833" w14:paraId="51754A5D" w14:textId="5C1AF779"/>
        </w:tc>
      </w:tr>
      <w:tr w:rsidR="00CF5833" w:rsidTr="4C6E8C4A" w14:paraId="70967129" w14:textId="77777777">
        <w:tc>
          <w:tcPr>
            <w:tcW w:w="3020" w:type="dxa"/>
            <w:shd w:val="clear" w:color="auto" w:fill="FFFFFF" w:themeFill="background1"/>
          </w:tcPr>
          <w:p w:rsidRPr="005B55C0" w:rsidR="00CF5833" w:rsidP="00CF5833" w:rsidRDefault="00CF5833" w14:paraId="2ED0FD6C" w14:textId="77777777">
            <w:pPr>
              <w:rPr>
                <w:b/>
              </w:rPr>
            </w:pPr>
            <w:r w:rsidRPr="005B55C0">
              <w:rPr>
                <w:b/>
              </w:rPr>
              <w:t xml:space="preserve">Faculty </w:t>
            </w:r>
          </w:p>
        </w:tc>
        <w:tc>
          <w:tcPr>
            <w:tcW w:w="7770" w:type="dxa"/>
            <w:shd w:val="clear" w:color="auto" w:fill="FFFFFF" w:themeFill="background1"/>
          </w:tcPr>
          <w:p w:rsidR="00CF5833" w:rsidP="00C5637F" w:rsidRDefault="1A601346" w14:paraId="4B21242E" w14:textId="658C9276">
            <w:r>
              <w:t>9</w:t>
            </w:r>
            <w:r w:rsidR="00676E36">
              <w:t xml:space="preserve"> Faculty from 3</w:t>
            </w:r>
            <w:r w:rsidRPr="4C6E8C4A" w:rsidR="00676E36">
              <w:rPr>
                <w:vertAlign w:val="superscript"/>
              </w:rPr>
              <w:t>rd</w:t>
            </w:r>
            <w:r w:rsidR="00676E36">
              <w:t xml:space="preserve"> year nursing</w:t>
            </w:r>
          </w:p>
          <w:p w:rsidR="00676E36" w:rsidP="00C5637F" w:rsidRDefault="00676E36" w14:paraId="76FD77E2" w14:textId="48664645">
            <w:r>
              <w:t xml:space="preserve">Tim Miller – </w:t>
            </w:r>
            <w:proofErr w:type="spellStart"/>
            <w:r>
              <w:t>Phystech</w:t>
            </w:r>
            <w:proofErr w:type="spellEnd"/>
          </w:p>
          <w:p w:rsidR="00676E36" w:rsidP="00C5637F" w:rsidRDefault="00676E36" w14:paraId="7497C1EF" w14:textId="5BA9DA79">
            <w:r>
              <w:t>Danny Vescio – Biomedlab</w:t>
            </w:r>
          </w:p>
          <w:p w:rsidR="00676E36" w:rsidP="4C6E8C4A" w:rsidRDefault="00676E36" w14:paraId="79BD5C9A" w14:textId="13EEAC30"/>
        </w:tc>
      </w:tr>
      <w:tr w:rsidR="00CF5833" w:rsidTr="4C6E8C4A" w14:paraId="5F380D8C" w14:textId="77777777">
        <w:tc>
          <w:tcPr>
            <w:tcW w:w="3020" w:type="dxa"/>
            <w:shd w:val="clear" w:color="auto" w:fill="FFFFFF" w:themeFill="background1"/>
          </w:tcPr>
          <w:p w:rsidRPr="005B55C0" w:rsidR="00CF5833" w:rsidP="00CF5833" w:rsidRDefault="00CF5833" w14:paraId="56801D6A" w14:textId="77777777">
            <w:pPr>
              <w:rPr>
                <w:b/>
              </w:rPr>
            </w:pPr>
            <w:r w:rsidRPr="005B55C0">
              <w:rPr>
                <w:b/>
              </w:rPr>
              <w:t>Technicians</w:t>
            </w:r>
          </w:p>
        </w:tc>
        <w:tc>
          <w:tcPr>
            <w:tcW w:w="7770" w:type="dxa"/>
            <w:shd w:val="clear" w:color="auto" w:fill="FFFFFF" w:themeFill="background1"/>
          </w:tcPr>
          <w:p w:rsidR="00446D90" w:rsidP="00CF5833" w:rsidRDefault="00676E36" w14:paraId="0BF55E87" w14:textId="52E972A6">
            <w:r>
              <w:t>TBD</w:t>
            </w:r>
          </w:p>
        </w:tc>
      </w:tr>
      <w:tr w:rsidR="00CF5833" w:rsidTr="4C6E8C4A" w14:paraId="0BB6095B" w14:textId="77777777">
        <w:tc>
          <w:tcPr>
            <w:tcW w:w="3020" w:type="dxa"/>
            <w:shd w:val="clear" w:color="auto" w:fill="FFFFFF" w:themeFill="background1"/>
          </w:tcPr>
          <w:p w:rsidRPr="005B55C0" w:rsidR="00CF5833" w:rsidP="00CF5833" w:rsidRDefault="00CF5833" w14:paraId="046CB005" w14:textId="77777777">
            <w:pPr>
              <w:rPr>
                <w:b/>
              </w:rPr>
            </w:pPr>
            <w:r w:rsidRPr="005B55C0">
              <w:rPr>
                <w:b/>
              </w:rPr>
              <w:t>Equipment needed</w:t>
            </w:r>
          </w:p>
        </w:tc>
        <w:tc>
          <w:tcPr>
            <w:tcW w:w="7770" w:type="dxa"/>
            <w:shd w:val="clear" w:color="auto" w:fill="FFFFFF" w:themeFill="background1"/>
          </w:tcPr>
          <w:p w:rsidR="00CF5833" w:rsidP="008D3E4B" w:rsidRDefault="00676E36" w14:paraId="1D9851FD" w14:textId="64DF3DE8">
            <w:r>
              <w:t>10 x arms for procurement</w:t>
            </w:r>
          </w:p>
          <w:p w:rsidR="00676E36" w:rsidP="008D3E4B" w:rsidRDefault="00676E36" w14:paraId="49D7AC86" w14:textId="25D17692">
            <w:r>
              <w:t>All material for procurement</w:t>
            </w:r>
          </w:p>
          <w:p w:rsidR="00CF5833" w:rsidP="00CF5833" w:rsidRDefault="00676E36" w14:paraId="1F39E940" w14:textId="72B88D82">
            <w:r>
              <w:t>10 hospital bed</w:t>
            </w:r>
            <w:r w:rsidR="15420865">
              <w:t>s</w:t>
            </w:r>
          </w:p>
        </w:tc>
      </w:tr>
      <w:tr w:rsidR="002D3ED4" w:rsidTr="4C6E8C4A" w14:paraId="7D23E0BD" w14:textId="77777777">
        <w:tc>
          <w:tcPr>
            <w:tcW w:w="3020" w:type="dxa"/>
            <w:shd w:val="clear" w:color="auto" w:fill="FFFFFF" w:themeFill="background1"/>
          </w:tcPr>
          <w:p w:rsidR="002D3ED4" w:rsidP="4C6E8C4A" w:rsidRDefault="002D3ED4" w14:paraId="42934856" w14:textId="1F0736D1">
            <w:pPr>
              <w:rPr>
                <w:b/>
                <w:bCs/>
              </w:rPr>
            </w:pPr>
            <w:r w:rsidRPr="4C6E8C4A">
              <w:rPr>
                <w:b/>
                <w:bCs/>
              </w:rPr>
              <w:t>PRE-HOMEWORK</w:t>
            </w:r>
          </w:p>
        </w:tc>
        <w:tc>
          <w:tcPr>
            <w:tcW w:w="7770" w:type="dxa"/>
            <w:shd w:val="clear" w:color="auto" w:fill="FFFFFF" w:themeFill="background1"/>
          </w:tcPr>
          <w:p w:rsidR="00C5637F" w:rsidP="00CF5833" w:rsidRDefault="00676E36" w14:paraId="0F7CCE17" w14:textId="28E525DD">
            <w:r>
              <w:t>none</w:t>
            </w:r>
          </w:p>
          <w:p w:rsidR="00C5637F" w:rsidP="00CF5833" w:rsidRDefault="00C5637F" w14:paraId="274AD6EC" w14:textId="0E3160F0">
            <w:pPr>
              <w:rPr>
                <w:i/>
              </w:rPr>
            </w:pPr>
          </w:p>
        </w:tc>
      </w:tr>
      <w:tr w:rsidR="00CF5833" w:rsidTr="4C6E8C4A" w14:paraId="6934C222" w14:textId="77777777">
        <w:tc>
          <w:tcPr>
            <w:tcW w:w="3020" w:type="dxa"/>
            <w:shd w:val="clear" w:color="auto" w:fill="FFFFFF" w:themeFill="background1"/>
          </w:tcPr>
          <w:p w:rsidRPr="005B55C0" w:rsidR="004C6896" w:rsidP="00C5637F" w:rsidRDefault="00643236" w14:paraId="61919803" w14:textId="00953F4A">
            <w:pPr>
              <w:rPr>
                <w:b/>
              </w:rPr>
            </w:pPr>
            <w:r>
              <w:rPr>
                <w:b/>
              </w:rPr>
              <w:t>SCHEDULE OF ACTIVITIES</w:t>
            </w:r>
          </w:p>
        </w:tc>
        <w:tc>
          <w:tcPr>
            <w:tcW w:w="7770" w:type="dxa"/>
            <w:shd w:val="clear" w:color="auto" w:fill="FFFFFF" w:themeFill="background1"/>
          </w:tcPr>
          <w:p w:rsidRPr="008D3E4B" w:rsidR="008D3E4B" w:rsidP="00C5637F" w:rsidRDefault="00676E36" w14:paraId="69997E79" w14:textId="618B447D">
            <w:r>
              <w:rPr>
                <w:i/>
                <w:u w:val="single"/>
              </w:rPr>
              <w:t>8</w:t>
            </w:r>
            <w:r w:rsidR="00C5637F">
              <w:rPr>
                <w:i/>
                <w:u w:val="single"/>
              </w:rPr>
              <w:t xml:space="preserve">:00 – </w:t>
            </w:r>
            <w:r>
              <w:rPr>
                <w:i/>
                <w:u w:val="single"/>
              </w:rPr>
              <w:t>8</w:t>
            </w:r>
            <w:r w:rsidR="00C5637F">
              <w:rPr>
                <w:i/>
                <w:u w:val="single"/>
              </w:rPr>
              <w:t xml:space="preserve">:20 – Activity 1 </w:t>
            </w:r>
            <w:r>
              <w:rPr>
                <w:i/>
                <w:u w:val="single"/>
              </w:rPr>
              <w:t>–</w:t>
            </w:r>
            <w:r w:rsidR="00C5637F">
              <w:rPr>
                <w:i/>
                <w:u w:val="single"/>
              </w:rPr>
              <w:t xml:space="preserve"> </w:t>
            </w:r>
            <w:r>
              <w:rPr>
                <w:i/>
                <w:u w:val="single"/>
              </w:rPr>
              <w:t>Icebreaker and details of the activity</w:t>
            </w:r>
          </w:p>
          <w:p w:rsidR="002D3ED4" w:rsidP="008D3E4B" w:rsidRDefault="00676E36" w14:paraId="6C3CF97B" w14:textId="272EA69F">
            <w:pPr>
              <w:rPr>
                <w:i/>
                <w:iCs/>
                <w:u w:val="single"/>
              </w:rPr>
            </w:pPr>
            <w:r>
              <w:rPr>
                <w:i/>
                <w:u w:val="single"/>
              </w:rPr>
              <w:t>8</w:t>
            </w:r>
            <w:r w:rsidRPr="002D3ED4" w:rsidR="008D3E4B">
              <w:rPr>
                <w:i/>
                <w:u w:val="single"/>
              </w:rPr>
              <w:t>:</w:t>
            </w:r>
            <w:r w:rsidR="004C6896">
              <w:rPr>
                <w:i/>
                <w:u w:val="single"/>
              </w:rPr>
              <w:t>20</w:t>
            </w:r>
            <w:r w:rsidRPr="002D3ED4" w:rsidR="00CF5833">
              <w:rPr>
                <w:i/>
                <w:u w:val="single"/>
              </w:rPr>
              <w:t xml:space="preserve"> –</w:t>
            </w:r>
            <w:r>
              <w:rPr>
                <w:i/>
                <w:u w:val="single"/>
              </w:rPr>
              <w:t>8</w:t>
            </w:r>
            <w:r w:rsidR="001C6951">
              <w:rPr>
                <w:i/>
                <w:u w:val="single"/>
              </w:rPr>
              <w:t>:</w:t>
            </w:r>
            <w:r>
              <w:rPr>
                <w:i/>
                <w:u w:val="single"/>
              </w:rPr>
              <w:t>40</w:t>
            </w:r>
            <w:r w:rsidRPr="002D3ED4" w:rsidR="008D3E4B">
              <w:rPr>
                <w:i/>
                <w:u w:val="single"/>
              </w:rPr>
              <w:t xml:space="preserve"> </w:t>
            </w:r>
            <w:r w:rsidRPr="002D3ED4" w:rsidR="00CF5833">
              <w:rPr>
                <w:i/>
                <w:u w:val="single"/>
              </w:rPr>
              <w:t>– Activity</w:t>
            </w:r>
            <w:r w:rsidRPr="002D3ED4" w:rsidR="00CF5833">
              <w:rPr>
                <w:u w:val="single"/>
              </w:rPr>
              <w:t xml:space="preserve"> </w:t>
            </w:r>
            <w:r w:rsidRPr="00676E36">
              <w:rPr>
                <w:i/>
                <w:iCs/>
                <w:u w:val="single"/>
              </w:rPr>
              <w:t>2 – Case presentation via script</w:t>
            </w:r>
          </w:p>
          <w:p w:rsidRPr="00676E36" w:rsidR="00676E36" w:rsidP="00676E36" w:rsidRDefault="00676E36" w14:paraId="7CE0F645" w14:textId="1C3EEECC">
            <w:pPr>
              <w:pStyle w:val="ListParagraph"/>
              <w:numPr>
                <w:ilvl w:val="0"/>
                <w:numId w:val="7"/>
              </w:numPr>
              <w:rPr>
                <w:iCs/>
              </w:rPr>
            </w:pPr>
            <w:r>
              <w:rPr>
                <w:iCs/>
              </w:rPr>
              <w:t xml:space="preserve">Student volunteers read off the script highlighting some of the issues that arise within the two disciplines’ </w:t>
            </w:r>
            <w:proofErr w:type="gramStart"/>
            <w:r>
              <w:rPr>
                <w:iCs/>
              </w:rPr>
              <w:t>overlap</w:t>
            </w:r>
            <w:proofErr w:type="gramEnd"/>
          </w:p>
          <w:p w:rsidRPr="00676E36" w:rsidR="004C6896" w:rsidP="00CF5833" w:rsidRDefault="00676E36" w14:paraId="6F6826C0" w14:textId="6F289A64">
            <w:r w:rsidRPr="4C6E8C4A">
              <w:rPr>
                <w:i/>
                <w:iCs/>
                <w:u w:val="single"/>
              </w:rPr>
              <w:t>8</w:t>
            </w:r>
            <w:r w:rsidRPr="4C6E8C4A" w:rsidR="001C6951">
              <w:rPr>
                <w:i/>
                <w:iCs/>
                <w:u w:val="single"/>
              </w:rPr>
              <w:t>:</w:t>
            </w:r>
            <w:r w:rsidRPr="4C6E8C4A">
              <w:rPr>
                <w:i/>
                <w:iCs/>
                <w:u w:val="single"/>
              </w:rPr>
              <w:t>4</w:t>
            </w:r>
            <w:r w:rsidRPr="4C6E8C4A" w:rsidR="004C6896">
              <w:rPr>
                <w:i/>
                <w:iCs/>
                <w:u w:val="single"/>
              </w:rPr>
              <w:t>0</w:t>
            </w:r>
            <w:r w:rsidRPr="4C6E8C4A" w:rsidR="00800DB2">
              <w:rPr>
                <w:i/>
                <w:iCs/>
                <w:u w:val="single"/>
              </w:rPr>
              <w:t>-</w:t>
            </w:r>
            <w:r w:rsidRPr="4C6E8C4A" w:rsidR="722F2EC2">
              <w:rPr>
                <w:i/>
                <w:iCs/>
                <w:u w:val="single"/>
              </w:rPr>
              <w:t>9:45</w:t>
            </w:r>
            <w:r w:rsidRPr="4C6E8C4A" w:rsidR="00CF5833">
              <w:rPr>
                <w:i/>
                <w:iCs/>
                <w:u w:val="single"/>
              </w:rPr>
              <w:t xml:space="preserve"> – Activity 3</w:t>
            </w:r>
            <w:r w:rsidRPr="4C6E8C4A" w:rsidR="0042071F">
              <w:rPr>
                <w:i/>
                <w:iCs/>
                <w:u w:val="single"/>
              </w:rPr>
              <w:t xml:space="preserve"> </w:t>
            </w:r>
            <w:r w:rsidRPr="4C6E8C4A">
              <w:rPr>
                <w:i/>
                <w:iCs/>
                <w:u w:val="single"/>
              </w:rPr>
              <w:t xml:space="preserve">– Small group work </w:t>
            </w:r>
          </w:p>
          <w:p w:rsidRPr="004C6896" w:rsidR="00CF5833" w:rsidP="00CF5833" w:rsidRDefault="00676E36" w14:paraId="14DCF986" w14:textId="66439618">
            <w:pPr>
              <w:rPr>
                <w:iCs/>
              </w:rPr>
            </w:pPr>
            <w:r>
              <w:rPr>
                <w:iCs/>
              </w:rPr>
              <w:t xml:space="preserve">Students break off into small multidisciplinary </w:t>
            </w:r>
            <w:proofErr w:type="gramStart"/>
            <w:r>
              <w:rPr>
                <w:iCs/>
              </w:rPr>
              <w:t>teams</w:t>
            </w:r>
            <w:proofErr w:type="gramEnd"/>
          </w:p>
          <w:p w:rsidR="00CF5833" w:rsidP="002D3ED4" w:rsidRDefault="00676E36" w14:paraId="4F8F7797" w14:textId="389660E3">
            <w:pPr>
              <w:pStyle w:val="ListParagraph"/>
              <w:numPr>
                <w:ilvl w:val="0"/>
                <w:numId w:val="1"/>
              </w:numPr>
            </w:pPr>
            <w:r>
              <w:t>8</w:t>
            </w:r>
            <w:r w:rsidR="002D3ED4">
              <w:t>:</w:t>
            </w:r>
            <w:r>
              <w:t>4</w:t>
            </w:r>
            <w:r w:rsidR="002D3ED4">
              <w:t>0</w:t>
            </w:r>
            <w:r w:rsidR="00CF5833">
              <w:t>-</w:t>
            </w:r>
            <w:r>
              <w:t>8</w:t>
            </w:r>
            <w:r w:rsidR="002D3ED4">
              <w:t>:</w:t>
            </w:r>
            <w:r>
              <w:t>45</w:t>
            </w:r>
            <w:r w:rsidR="001C6951">
              <w:t xml:space="preserve"> </w:t>
            </w:r>
            <w:r w:rsidR="00CF5833">
              <w:t xml:space="preserve">– </w:t>
            </w:r>
            <w:r w:rsidR="00D50931">
              <w:t xml:space="preserve">STEP 1 </w:t>
            </w:r>
            <w:r w:rsidR="002D3ED4">
              <w:t>–</w:t>
            </w:r>
            <w:r w:rsidR="00D50931">
              <w:t xml:space="preserve"> </w:t>
            </w:r>
            <w:r>
              <w:t xml:space="preserve">set up groups, move to </w:t>
            </w:r>
            <w:r w:rsidR="00643236">
              <w:t>beds, etc.</w:t>
            </w:r>
          </w:p>
          <w:p w:rsidR="00CF5833" w:rsidP="00CF5833" w:rsidRDefault="00643236" w14:paraId="4DEBCBA6" w14:textId="52AB6852">
            <w:pPr>
              <w:pStyle w:val="ListParagraph"/>
              <w:numPr>
                <w:ilvl w:val="0"/>
                <w:numId w:val="1"/>
              </w:numPr>
            </w:pPr>
            <w:r>
              <w:t>8:45</w:t>
            </w:r>
            <w:r w:rsidR="002D3ED4">
              <w:t>-</w:t>
            </w:r>
            <w:r>
              <w:t>9:00</w:t>
            </w:r>
            <w:r w:rsidR="00CF5833">
              <w:t xml:space="preserve"> – </w:t>
            </w:r>
            <w:r w:rsidR="00D50931">
              <w:t>S</w:t>
            </w:r>
            <w:r w:rsidR="0042071F">
              <w:t>TEP</w:t>
            </w:r>
            <w:r w:rsidR="00D50931">
              <w:t xml:space="preserve"> 2 </w:t>
            </w:r>
            <w:r w:rsidR="002D3ED4">
              <w:t>–</w:t>
            </w:r>
            <w:r w:rsidR="00D50931">
              <w:t xml:space="preserve"> </w:t>
            </w:r>
            <w:r w:rsidR="002D3ED4">
              <w:t>role play scenario</w:t>
            </w:r>
            <w:r>
              <w:t xml:space="preserve"> #1</w:t>
            </w:r>
          </w:p>
          <w:p w:rsidR="00D50931" w:rsidP="00CF5833" w:rsidRDefault="00643236" w14:paraId="49A4FE5F" w14:textId="5079645B">
            <w:pPr>
              <w:pStyle w:val="ListParagraph"/>
              <w:numPr>
                <w:ilvl w:val="0"/>
                <w:numId w:val="1"/>
              </w:numPr>
            </w:pPr>
            <w:r>
              <w:t>9</w:t>
            </w:r>
            <w:r w:rsidR="002D3ED4">
              <w:t>:</w:t>
            </w:r>
            <w:r>
              <w:t>00</w:t>
            </w:r>
            <w:r w:rsidR="002D3ED4">
              <w:t>-</w:t>
            </w:r>
            <w:r>
              <w:t>9:45</w:t>
            </w:r>
            <w:r w:rsidR="00CF5833">
              <w:t xml:space="preserve"> – </w:t>
            </w:r>
            <w:r w:rsidR="0042071F">
              <w:t>STEP</w:t>
            </w:r>
            <w:r w:rsidR="00D50931">
              <w:t xml:space="preserve"> 3 </w:t>
            </w:r>
            <w:r w:rsidR="004C6896">
              <w:t>–</w:t>
            </w:r>
            <w:r w:rsidR="00D50931">
              <w:t xml:space="preserve"> </w:t>
            </w:r>
            <w:r>
              <w:t xml:space="preserve">Discuss multiple scenarios and how to deal with </w:t>
            </w:r>
            <w:proofErr w:type="gramStart"/>
            <w:r>
              <w:t>them</w:t>
            </w:r>
            <w:proofErr w:type="gramEnd"/>
            <w:r>
              <w:t xml:space="preserve"> </w:t>
            </w:r>
            <w:r w:rsidR="00D50931">
              <w:t xml:space="preserve"> </w:t>
            </w:r>
          </w:p>
          <w:p w:rsidR="00643236" w:rsidP="4C6E8C4A" w:rsidRDefault="55C48D35" w14:paraId="7BCD7CB4" w14:textId="5F5B6C27">
            <w:pPr>
              <w:rPr>
                <w:i/>
                <w:iCs/>
                <w:u w:val="single"/>
              </w:rPr>
            </w:pPr>
            <w:r w:rsidRPr="4C6E8C4A">
              <w:rPr>
                <w:i/>
                <w:iCs/>
                <w:u w:val="single"/>
              </w:rPr>
              <w:t>9:45</w:t>
            </w:r>
            <w:r w:rsidRPr="4C6E8C4A" w:rsidR="00643236">
              <w:rPr>
                <w:i/>
                <w:iCs/>
                <w:u w:val="single"/>
              </w:rPr>
              <w:t>-10:</w:t>
            </w:r>
            <w:r w:rsidRPr="4C6E8C4A" w:rsidR="01CD4189">
              <w:rPr>
                <w:i/>
                <w:iCs/>
                <w:u w:val="single"/>
              </w:rPr>
              <w:t>00</w:t>
            </w:r>
            <w:r w:rsidRPr="4C6E8C4A" w:rsidR="00643236">
              <w:rPr>
                <w:i/>
                <w:iCs/>
                <w:u w:val="single"/>
              </w:rPr>
              <w:t xml:space="preserve"> - BREAK 15 minutes</w:t>
            </w:r>
          </w:p>
          <w:p w:rsidR="002D5E76" w:rsidP="4C6E8C4A" w:rsidRDefault="004C6896" w14:paraId="55E8D5DD" w14:textId="198A8853">
            <w:pPr>
              <w:rPr>
                <w:i/>
                <w:iCs/>
                <w:u w:val="single"/>
              </w:rPr>
            </w:pPr>
            <w:r w:rsidRPr="4C6E8C4A">
              <w:rPr>
                <w:i/>
                <w:iCs/>
                <w:u w:val="single"/>
              </w:rPr>
              <w:t>1</w:t>
            </w:r>
            <w:r w:rsidRPr="4C6E8C4A" w:rsidR="00643236">
              <w:rPr>
                <w:i/>
                <w:iCs/>
                <w:u w:val="single"/>
              </w:rPr>
              <w:t>0</w:t>
            </w:r>
            <w:r w:rsidRPr="4C6E8C4A">
              <w:rPr>
                <w:i/>
                <w:iCs/>
                <w:u w:val="single"/>
              </w:rPr>
              <w:t>:</w:t>
            </w:r>
            <w:r w:rsidRPr="4C6E8C4A" w:rsidR="2C219220">
              <w:rPr>
                <w:i/>
                <w:iCs/>
                <w:u w:val="single"/>
              </w:rPr>
              <w:t>00</w:t>
            </w:r>
            <w:r w:rsidRPr="4C6E8C4A">
              <w:rPr>
                <w:i/>
                <w:iCs/>
                <w:u w:val="single"/>
              </w:rPr>
              <w:t>-</w:t>
            </w:r>
            <w:r w:rsidRPr="4C6E8C4A" w:rsidR="00643236">
              <w:rPr>
                <w:i/>
                <w:iCs/>
                <w:u w:val="single"/>
              </w:rPr>
              <w:t>1</w:t>
            </w:r>
            <w:r w:rsidRPr="4C6E8C4A" w:rsidR="76FC3620">
              <w:rPr>
                <w:i/>
                <w:iCs/>
                <w:u w:val="single"/>
              </w:rPr>
              <w:t>0</w:t>
            </w:r>
            <w:r w:rsidRPr="4C6E8C4A" w:rsidR="00643236">
              <w:rPr>
                <w:i/>
                <w:iCs/>
                <w:u w:val="single"/>
              </w:rPr>
              <w:t>:</w:t>
            </w:r>
            <w:r w:rsidRPr="4C6E8C4A" w:rsidR="1B60FA88">
              <w:rPr>
                <w:i/>
                <w:iCs/>
                <w:u w:val="single"/>
              </w:rPr>
              <w:t>20</w:t>
            </w:r>
            <w:r w:rsidRPr="4C6E8C4A" w:rsidR="00CF5833">
              <w:rPr>
                <w:i/>
                <w:iCs/>
                <w:u w:val="single"/>
              </w:rPr>
              <w:t xml:space="preserve">– </w:t>
            </w:r>
            <w:r w:rsidRPr="4C6E8C4A" w:rsidR="65EA271E">
              <w:rPr>
                <w:i/>
                <w:iCs/>
                <w:u w:val="single"/>
              </w:rPr>
              <w:t>C</w:t>
            </w:r>
            <w:r w:rsidRPr="4C6E8C4A" w:rsidR="1C4B425F">
              <w:rPr>
                <w:i/>
                <w:iCs/>
                <w:u w:val="single"/>
              </w:rPr>
              <w:t xml:space="preserve">ontinue yellow </w:t>
            </w:r>
            <w:proofErr w:type="gramStart"/>
            <w:r w:rsidRPr="4C6E8C4A" w:rsidR="1C4B425F">
              <w:rPr>
                <w:i/>
                <w:iCs/>
                <w:u w:val="single"/>
              </w:rPr>
              <w:t>sheet</w:t>
            </w:r>
            <w:proofErr w:type="gramEnd"/>
          </w:p>
          <w:p w:rsidR="002D5E76" w:rsidP="4C6E8C4A" w:rsidRDefault="1C4B425F" w14:paraId="61C8A37C" w14:textId="3957B3DF">
            <w:pPr>
              <w:rPr>
                <w:i/>
                <w:iCs/>
                <w:u w:val="single"/>
              </w:rPr>
            </w:pPr>
            <w:r w:rsidRPr="4C6E8C4A">
              <w:rPr>
                <w:i/>
                <w:iCs/>
                <w:u w:val="single"/>
              </w:rPr>
              <w:t xml:space="preserve">10:20-10:45 - </w:t>
            </w:r>
            <w:r w:rsidRPr="4C6E8C4A" w:rsidR="00CF5833">
              <w:rPr>
                <w:i/>
                <w:iCs/>
                <w:u w:val="single"/>
              </w:rPr>
              <w:t xml:space="preserve">Activity </w:t>
            </w:r>
            <w:r w:rsidRPr="4C6E8C4A" w:rsidR="001C6951">
              <w:rPr>
                <w:i/>
                <w:iCs/>
                <w:u w:val="single"/>
              </w:rPr>
              <w:t>4</w:t>
            </w:r>
            <w:r w:rsidRPr="4C6E8C4A" w:rsidR="00643236">
              <w:rPr>
                <w:i/>
                <w:iCs/>
                <w:u w:val="single"/>
              </w:rPr>
              <w:t xml:space="preserve"> – Consolidation activity</w:t>
            </w:r>
          </w:p>
        </w:tc>
      </w:tr>
    </w:tbl>
    <w:p w:rsidR="0033271D" w:rsidRDefault="0033271D" w14:paraId="6C85F781" w14:textId="77777777"/>
    <w:p w:rsidR="000D768B" w:rsidRDefault="000D768B" w14:paraId="53CCDD03" w14:textId="51538798"/>
    <w:p w:rsidR="00643236" w:rsidRDefault="00643236" w14:paraId="0B84DF15" w14:textId="77777777"/>
    <w:p w:rsidR="00643236" w:rsidRDefault="00643236" w14:paraId="522F24C0" w14:textId="77777777"/>
    <w:p w:rsidR="4C6E8C4A" w:rsidP="4C6E8C4A" w:rsidRDefault="4C6E8C4A" w14:paraId="453491C0" w14:textId="3C4538BC"/>
    <w:p w:rsidR="4C6E8C4A" w:rsidP="4C6E8C4A" w:rsidRDefault="4C6E8C4A" w14:paraId="3AF7B8D5" w14:textId="3503A3D4"/>
    <w:p w:rsidR="00643236" w:rsidRDefault="00643236" w14:paraId="5A3699B6" w14:textId="77777777"/>
    <w:p w:rsidR="00643236" w:rsidRDefault="00643236" w14:paraId="3B6DC76E" w14:textId="77777777"/>
    <w:p w:rsidR="00643236" w:rsidRDefault="00643236" w14:paraId="7DD866C7" w14:textId="77777777"/>
    <w:p w:rsidR="00643236" w:rsidRDefault="00643236" w14:paraId="022FACF4" w14:textId="77777777"/>
    <w:p w:rsidR="00643236" w:rsidRDefault="00643236" w14:paraId="0BF17420" w14:textId="77777777"/>
    <w:p w:rsidR="00643236" w:rsidRDefault="00643236" w14:paraId="3838F139" w14:textId="77777777"/>
    <w:p w:rsidR="00133885" w:rsidRDefault="00133885" w14:paraId="10D5145F" w14:textId="77777777"/>
    <w:p w:rsidR="00133885" w:rsidRDefault="00133885" w14:paraId="597B3F3A" w14:textId="77777777"/>
    <w:p w:rsidR="00643236" w:rsidRDefault="00643236" w14:paraId="1F781F17" w14:textId="77777777"/>
    <w:tbl>
      <w:tblPr>
        <w:tblStyle w:val="TableGrid"/>
        <w:tblpPr w:leftFromText="180" w:rightFromText="180" w:vertAnchor="page" w:horzAnchor="margin" w:tblpY="709"/>
        <w:tblW w:w="0" w:type="auto"/>
        <w:tblLook w:val="04A0" w:firstRow="1" w:lastRow="0" w:firstColumn="1" w:lastColumn="0" w:noHBand="0" w:noVBand="1"/>
      </w:tblPr>
      <w:tblGrid>
        <w:gridCol w:w="3034"/>
        <w:gridCol w:w="7756"/>
      </w:tblGrid>
      <w:tr w:rsidR="00643236" w:rsidTr="4C6E8C4A" w14:paraId="43AA61C2" w14:textId="77777777">
        <w:tc>
          <w:tcPr>
            <w:tcW w:w="10790" w:type="dxa"/>
            <w:gridSpan w:val="2"/>
          </w:tcPr>
          <w:p w:rsidRPr="00133885" w:rsidR="00643236" w:rsidP="00643236" w:rsidRDefault="00643236" w14:paraId="05164D91" w14:textId="1B1DA48B">
            <w:pPr>
              <w:jc w:val="center"/>
              <w:rPr>
                <w:b/>
                <w:sz w:val="28"/>
              </w:rPr>
            </w:pPr>
            <w:r w:rsidRPr="00133885">
              <w:rPr>
                <w:b/>
                <w:sz w:val="28"/>
              </w:rPr>
              <w:lastRenderedPageBreak/>
              <w:t xml:space="preserve">ACTIVITY </w:t>
            </w:r>
            <w:r>
              <w:rPr>
                <w:b/>
                <w:sz w:val="28"/>
              </w:rPr>
              <w:t>1</w:t>
            </w:r>
            <w:r w:rsidRPr="00133885">
              <w:rPr>
                <w:b/>
                <w:sz w:val="28"/>
              </w:rPr>
              <w:t xml:space="preserve"> – </w:t>
            </w:r>
            <w:r w:rsidR="006B3D5B">
              <w:rPr>
                <w:b/>
                <w:sz w:val="28"/>
              </w:rPr>
              <w:t>Welcome and Icebreaker</w:t>
            </w:r>
          </w:p>
        </w:tc>
      </w:tr>
      <w:tr w:rsidR="00643236" w:rsidTr="4C6E8C4A" w14:paraId="34C628D7" w14:textId="77777777">
        <w:tc>
          <w:tcPr>
            <w:tcW w:w="3034" w:type="dxa"/>
          </w:tcPr>
          <w:p w:rsidRPr="00AB0305" w:rsidR="00643236" w:rsidP="00643236" w:rsidRDefault="00643236" w14:paraId="7A751E26" w14:textId="77777777">
            <w:pPr>
              <w:rPr>
                <w:i/>
              </w:rPr>
            </w:pPr>
            <w:r w:rsidRPr="00AB0305">
              <w:rPr>
                <w:i/>
              </w:rPr>
              <w:t xml:space="preserve">IPE </w:t>
            </w:r>
            <w:r>
              <w:rPr>
                <w:i/>
              </w:rPr>
              <w:t>LEVEL</w:t>
            </w:r>
          </w:p>
        </w:tc>
        <w:tc>
          <w:tcPr>
            <w:tcW w:w="7756" w:type="dxa"/>
          </w:tcPr>
          <w:p w:rsidR="00643236" w:rsidP="00643236" w:rsidRDefault="00643236" w14:paraId="7A128D5D" w14:textId="77777777">
            <w:r>
              <w:t>1 – Exposure, self-assessment, and reflections</w:t>
            </w:r>
          </w:p>
        </w:tc>
      </w:tr>
      <w:tr w:rsidR="00643236" w:rsidTr="4C6E8C4A" w14:paraId="3CC431B7" w14:textId="77777777">
        <w:trPr>
          <w:trHeight w:val="634"/>
        </w:trPr>
        <w:tc>
          <w:tcPr>
            <w:tcW w:w="3034" w:type="dxa"/>
          </w:tcPr>
          <w:p w:rsidRPr="00643236" w:rsidR="00643236" w:rsidP="00643236" w:rsidRDefault="00643236" w14:paraId="311983EB" w14:textId="5BF8A34C">
            <w:pPr>
              <w:rPr>
                <w:i/>
              </w:rPr>
            </w:pPr>
            <w:r w:rsidRPr="00CF5833">
              <w:rPr>
                <w:i/>
              </w:rPr>
              <w:t>IPE COMPETENCY</w:t>
            </w:r>
          </w:p>
        </w:tc>
        <w:tc>
          <w:tcPr>
            <w:tcW w:w="7756" w:type="dxa"/>
          </w:tcPr>
          <w:p w:rsidRPr="00643236" w:rsidR="00643236" w:rsidP="00643236" w:rsidRDefault="00643236" w14:paraId="3A467A07" w14:textId="5AF658B5">
            <w:pPr>
              <w:pStyle w:val="ListParagraph"/>
              <w:numPr>
                <w:ilvl w:val="1"/>
                <w:numId w:val="5"/>
              </w:numPr>
            </w:pPr>
            <w:r>
              <w:t>– Interprofessional communication</w:t>
            </w:r>
          </w:p>
        </w:tc>
      </w:tr>
      <w:tr w:rsidR="00643236" w:rsidTr="4C6E8C4A" w14:paraId="4E8AE4DD" w14:textId="77777777">
        <w:tc>
          <w:tcPr>
            <w:tcW w:w="3034" w:type="dxa"/>
          </w:tcPr>
          <w:p w:rsidRPr="00CF5833" w:rsidR="00643236" w:rsidP="00643236" w:rsidRDefault="00643236" w14:paraId="4DB404C8" w14:textId="77777777">
            <w:pPr>
              <w:rPr>
                <w:i/>
              </w:rPr>
            </w:pPr>
            <w:r w:rsidRPr="00CF5833">
              <w:rPr>
                <w:i/>
              </w:rPr>
              <w:t>IPE CATEGORY</w:t>
            </w:r>
          </w:p>
        </w:tc>
        <w:tc>
          <w:tcPr>
            <w:tcW w:w="7756" w:type="dxa"/>
          </w:tcPr>
          <w:p w:rsidR="00643236" w:rsidP="00643236" w:rsidRDefault="00643236" w14:paraId="3D4D0378" w14:textId="473D9E9A">
            <w:r>
              <w:t>A – Exchange based learning</w:t>
            </w:r>
          </w:p>
        </w:tc>
      </w:tr>
      <w:tr w:rsidR="00643236" w:rsidTr="4C6E8C4A" w14:paraId="0B9C9A48" w14:textId="77777777">
        <w:tc>
          <w:tcPr>
            <w:tcW w:w="3034" w:type="dxa"/>
          </w:tcPr>
          <w:p w:rsidR="00643236" w:rsidP="00643236" w:rsidRDefault="00643236" w14:paraId="417ADD0F" w14:textId="77777777">
            <w:r>
              <w:t>Learning Objectives</w:t>
            </w:r>
          </w:p>
          <w:p w:rsidRPr="00133885" w:rsidR="00643236" w:rsidP="00643236" w:rsidRDefault="00643236" w14:paraId="217F5C12" w14:textId="77777777">
            <w:r>
              <w:t>- To learn with, from, and about each other</w:t>
            </w:r>
          </w:p>
        </w:tc>
        <w:tc>
          <w:tcPr>
            <w:tcW w:w="7756" w:type="dxa"/>
          </w:tcPr>
          <w:p w:rsidR="00643236" w:rsidP="00643236" w:rsidRDefault="00643236" w14:paraId="2DFBED4A" w14:textId="77777777">
            <w:r>
              <w:t xml:space="preserve">Learning Outcomes </w:t>
            </w:r>
          </w:p>
          <w:p w:rsidR="00643236" w:rsidP="00643236" w:rsidRDefault="00643236" w14:paraId="34CB060D" w14:textId="77777777">
            <w:pPr>
              <w:pStyle w:val="ListParagraph"/>
              <w:numPr>
                <w:ilvl w:val="0"/>
                <w:numId w:val="1"/>
              </w:numPr>
            </w:pPr>
            <w:r>
              <w:t xml:space="preserve">The ability </w:t>
            </w:r>
            <w:proofErr w:type="gramStart"/>
            <w:r>
              <w:t>to;</w:t>
            </w:r>
            <w:proofErr w:type="gramEnd"/>
          </w:p>
          <w:p w:rsidR="00643236" w:rsidP="00643236" w:rsidRDefault="00643236" w14:paraId="71F97F7C" w14:textId="329A75FC">
            <w:pPr>
              <w:pStyle w:val="ListParagraph"/>
              <w:numPr>
                <w:ilvl w:val="1"/>
                <w:numId w:val="1"/>
              </w:numPr>
            </w:pPr>
            <w:r>
              <w:t xml:space="preserve">1.1 – Communicate between health professionals </w:t>
            </w:r>
          </w:p>
        </w:tc>
      </w:tr>
      <w:tr w:rsidR="00643236" w:rsidTr="4C6E8C4A" w14:paraId="23F7EDA3" w14:textId="77777777">
        <w:tc>
          <w:tcPr>
            <w:tcW w:w="3034" w:type="dxa"/>
          </w:tcPr>
          <w:p w:rsidR="00643236" w:rsidP="00643236" w:rsidRDefault="00643236" w14:paraId="11D774BB" w14:textId="77777777">
            <w:r>
              <w:t xml:space="preserve">Time allotted </w:t>
            </w:r>
          </w:p>
        </w:tc>
        <w:tc>
          <w:tcPr>
            <w:tcW w:w="7756" w:type="dxa"/>
          </w:tcPr>
          <w:p w:rsidR="00643236" w:rsidP="00643236" w:rsidRDefault="00643236" w14:paraId="11A5E2BB" w14:textId="7B815EA9">
            <w:r>
              <w:t>20 minutes</w:t>
            </w:r>
          </w:p>
        </w:tc>
      </w:tr>
      <w:tr w:rsidR="00643236" w:rsidTr="4C6E8C4A" w14:paraId="73112E79" w14:textId="77777777">
        <w:tc>
          <w:tcPr>
            <w:tcW w:w="3034" w:type="dxa"/>
          </w:tcPr>
          <w:p w:rsidR="00643236" w:rsidP="00643236" w:rsidRDefault="00643236" w14:paraId="7964478D" w14:textId="433486A6">
            <w:r>
              <w:t xml:space="preserve">Exercise #1 – Find your pair or </w:t>
            </w:r>
            <w:proofErr w:type="gramStart"/>
            <w:r>
              <w:t>party</w:t>
            </w:r>
            <w:proofErr w:type="gramEnd"/>
          </w:p>
          <w:p w:rsidR="00643236" w:rsidP="00643236" w:rsidRDefault="00643236" w14:paraId="1719D50D" w14:textId="77777777"/>
        </w:tc>
        <w:tc>
          <w:tcPr>
            <w:tcW w:w="7756" w:type="dxa"/>
          </w:tcPr>
          <w:p w:rsidR="00643236" w:rsidP="00643236" w:rsidRDefault="00643236" w14:paraId="550F0BB1" w14:textId="0A492314">
            <w:r>
              <w:t>Students participate in ‘Find your party ice breaker activity.</w:t>
            </w:r>
          </w:p>
          <w:p w:rsidR="00643236" w:rsidP="00643236" w:rsidRDefault="00643236" w14:paraId="560403C3" w14:textId="37B60766"/>
        </w:tc>
      </w:tr>
    </w:tbl>
    <w:p w:rsidR="00643236" w:rsidRDefault="00643236" w14:paraId="7B6CA77B" w14:textId="77777777"/>
    <w:tbl>
      <w:tblPr>
        <w:tblStyle w:val="TableGrid"/>
        <w:tblpPr w:leftFromText="180" w:rightFromText="180" w:vertAnchor="text" w:horzAnchor="margin" w:tblpY="613"/>
        <w:tblW w:w="0" w:type="auto"/>
        <w:tblLook w:val="04A0" w:firstRow="1" w:lastRow="0" w:firstColumn="1" w:lastColumn="0" w:noHBand="0" w:noVBand="1"/>
      </w:tblPr>
      <w:tblGrid>
        <w:gridCol w:w="3035"/>
        <w:gridCol w:w="7755"/>
      </w:tblGrid>
      <w:tr w:rsidR="00643236" w:rsidTr="6000EC96" w14:paraId="0B825CD3" w14:textId="77777777">
        <w:tc>
          <w:tcPr>
            <w:tcW w:w="10790" w:type="dxa"/>
            <w:gridSpan w:val="2"/>
            <w:tcMar/>
          </w:tcPr>
          <w:p w:rsidRPr="00AB0305" w:rsidR="00643236" w:rsidP="0093315B" w:rsidRDefault="00955DA4" w14:paraId="03AC7E9F" w14:textId="23E92741">
            <w:pPr>
              <w:jc w:val="center"/>
              <w:rPr>
                <w:b/>
                <w:sz w:val="28"/>
              </w:rPr>
            </w:pPr>
            <w:r>
              <w:rPr>
                <w:b/>
                <w:sz w:val="28"/>
              </w:rPr>
              <w:t xml:space="preserve">ACTIVITY 2 – Case presentation </w:t>
            </w:r>
          </w:p>
        </w:tc>
      </w:tr>
      <w:tr w:rsidR="00643236" w:rsidTr="6000EC96" w14:paraId="0F588FF8" w14:textId="77777777">
        <w:tc>
          <w:tcPr>
            <w:tcW w:w="3035" w:type="dxa"/>
            <w:tcMar/>
          </w:tcPr>
          <w:p w:rsidR="00643236" w:rsidP="0093315B" w:rsidRDefault="00643236" w14:paraId="232FD3EF" w14:textId="77777777">
            <w:r w:rsidRPr="00AB0305">
              <w:rPr>
                <w:i/>
              </w:rPr>
              <w:t xml:space="preserve">IPE </w:t>
            </w:r>
            <w:r>
              <w:rPr>
                <w:i/>
              </w:rPr>
              <w:t>LEVEL</w:t>
            </w:r>
          </w:p>
        </w:tc>
        <w:tc>
          <w:tcPr>
            <w:tcW w:w="7755" w:type="dxa"/>
            <w:tcMar/>
          </w:tcPr>
          <w:p w:rsidR="00643236" w:rsidP="0093315B" w:rsidRDefault="00955DA4" w14:paraId="7CE24406" w14:textId="520AFBE1">
            <w:r>
              <w:t xml:space="preserve">2 </w:t>
            </w:r>
            <w:r w:rsidR="00643236">
              <w:t>– Immersion case-based learning</w:t>
            </w:r>
          </w:p>
        </w:tc>
      </w:tr>
      <w:tr w:rsidR="00643236" w:rsidTr="6000EC96" w14:paraId="61B2D66A" w14:textId="77777777">
        <w:tc>
          <w:tcPr>
            <w:tcW w:w="3035" w:type="dxa"/>
            <w:tcMar/>
          </w:tcPr>
          <w:p w:rsidRPr="00AB0305" w:rsidR="00643236" w:rsidP="0093315B" w:rsidRDefault="00643236" w14:paraId="5397E540" w14:textId="77777777">
            <w:pPr>
              <w:rPr>
                <w:i/>
              </w:rPr>
            </w:pPr>
            <w:r w:rsidRPr="00CF5833">
              <w:rPr>
                <w:i/>
              </w:rPr>
              <w:t xml:space="preserve">IPE COMPETENCY </w:t>
            </w:r>
          </w:p>
        </w:tc>
        <w:tc>
          <w:tcPr>
            <w:tcW w:w="7755" w:type="dxa"/>
            <w:tcMar/>
          </w:tcPr>
          <w:p w:rsidR="006B3D5B" w:rsidP="0093315B" w:rsidRDefault="006B3D5B" w14:paraId="60B79C89" w14:textId="7EFD1C37">
            <w:r>
              <w:t>2.1 – Interprofessional communication</w:t>
            </w:r>
          </w:p>
          <w:p w:rsidR="00643236" w:rsidP="0093315B" w:rsidRDefault="006B3D5B" w14:paraId="67DB4354" w14:textId="4F307220">
            <w:r>
              <w:t>2</w:t>
            </w:r>
            <w:r w:rsidR="00DA3CA5">
              <w:t xml:space="preserve">.3 – Role Clarification </w:t>
            </w:r>
          </w:p>
        </w:tc>
      </w:tr>
      <w:tr w:rsidR="00643236" w:rsidTr="6000EC96" w14:paraId="26A7C629" w14:textId="77777777">
        <w:tc>
          <w:tcPr>
            <w:tcW w:w="3035" w:type="dxa"/>
            <w:tcMar/>
          </w:tcPr>
          <w:p w:rsidRPr="00CF5833" w:rsidR="00643236" w:rsidP="0093315B" w:rsidRDefault="00643236" w14:paraId="24D885BD" w14:textId="77777777">
            <w:pPr>
              <w:rPr>
                <w:i/>
              </w:rPr>
            </w:pPr>
            <w:r w:rsidRPr="00CF5833">
              <w:rPr>
                <w:i/>
              </w:rPr>
              <w:t>IPE CATEGORY</w:t>
            </w:r>
          </w:p>
        </w:tc>
        <w:tc>
          <w:tcPr>
            <w:tcW w:w="7755" w:type="dxa"/>
            <w:tcMar/>
          </w:tcPr>
          <w:p w:rsidR="00643236" w:rsidP="0093315B" w:rsidRDefault="00955DA4" w14:paraId="20C09E8F" w14:textId="77777777">
            <w:r>
              <w:t>A – Exchange based learning</w:t>
            </w:r>
          </w:p>
          <w:p w:rsidR="00955DA4" w:rsidP="0093315B" w:rsidRDefault="00955DA4" w14:paraId="15563123" w14:textId="3894A406">
            <w:r>
              <w:t>B – Observation based learning</w:t>
            </w:r>
          </w:p>
        </w:tc>
      </w:tr>
      <w:tr w:rsidR="00643236" w:rsidTr="6000EC96" w14:paraId="7FE4CD45" w14:textId="77777777">
        <w:tc>
          <w:tcPr>
            <w:tcW w:w="3035" w:type="dxa"/>
            <w:tcMar/>
          </w:tcPr>
          <w:p w:rsidR="00643236" w:rsidP="0093315B" w:rsidRDefault="00643236" w14:paraId="0D69E073" w14:textId="77777777">
            <w:r w:rsidRPr="00AB0305">
              <w:t>Learning Objectives</w:t>
            </w:r>
          </w:p>
          <w:p w:rsidRPr="00AB0305" w:rsidR="00643236" w:rsidP="0093315B" w:rsidRDefault="00643236" w14:paraId="31D44F2E" w14:textId="77777777">
            <w:r>
              <w:t>- To learn with, from, and about each other</w:t>
            </w:r>
          </w:p>
        </w:tc>
        <w:tc>
          <w:tcPr>
            <w:tcW w:w="7755" w:type="dxa"/>
            <w:tcMar/>
          </w:tcPr>
          <w:p w:rsidR="00643236" w:rsidP="0093315B" w:rsidRDefault="00643236" w14:paraId="38EE626A" w14:textId="77777777">
            <w:r>
              <w:t>Learning Outcomes</w:t>
            </w:r>
          </w:p>
          <w:p w:rsidR="00DA3CA5" w:rsidP="00DA3CA5" w:rsidRDefault="00643236" w14:paraId="388E4763" w14:textId="31068524">
            <w:pPr>
              <w:pStyle w:val="ListParagraph"/>
              <w:numPr>
                <w:ilvl w:val="0"/>
                <w:numId w:val="1"/>
              </w:numPr>
            </w:pPr>
            <w:r>
              <w:t xml:space="preserve">The ability </w:t>
            </w:r>
            <w:proofErr w:type="gramStart"/>
            <w:r>
              <w:t>to;</w:t>
            </w:r>
            <w:proofErr w:type="gramEnd"/>
          </w:p>
          <w:p w:rsidR="006B3D5B" w:rsidP="00DA3CA5" w:rsidRDefault="006B3D5B" w14:paraId="7B598910" w14:textId="77777777">
            <w:pPr>
              <w:pStyle w:val="ListParagraph"/>
              <w:numPr>
                <w:ilvl w:val="1"/>
                <w:numId w:val="1"/>
              </w:numPr>
            </w:pPr>
            <w:r>
              <w:t xml:space="preserve">2.1 – Identify types of issues that arise around the process of procurement </w:t>
            </w:r>
          </w:p>
          <w:p w:rsidR="00643236" w:rsidP="006B3D5B" w:rsidRDefault="006B3D5B" w14:paraId="548B5265" w14:textId="45BBA6F3">
            <w:pPr>
              <w:pStyle w:val="ListParagraph"/>
              <w:numPr>
                <w:ilvl w:val="1"/>
                <w:numId w:val="1"/>
              </w:numPr>
            </w:pPr>
            <w:r>
              <w:t>2</w:t>
            </w:r>
            <w:r w:rsidR="00DA3CA5">
              <w:t>.3 – Identify scope of role within the process of procurement</w:t>
            </w:r>
          </w:p>
        </w:tc>
      </w:tr>
      <w:tr w:rsidR="00643236" w:rsidTr="6000EC96" w14:paraId="3BAB8E82" w14:textId="77777777">
        <w:tc>
          <w:tcPr>
            <w:tcW w:w="3035" w:type="dxa"/>
            <w:tcMar/>
          </w:tcPr>
          <w:p w:rsidRPr="00AB0305" w:rsidR="00643236" w:rsidP="0093315B" w:rsidRDefault="00643236" w14:paraId="07A3D571" w14:textId="77777777">
            <w:r>
              <w:t xml:space="preserve">Time Allotted </w:t>
            </w:r>
          </w:p>
        </w:tc>
        <w:tc>
          <w:tcPr>
            <w:tcW w:w="7755" w:type="dxa"/>
            <w:tcMar/>
          </w:tcPr>
          <w:p w:rsidR="00643236" w:rsidP="0093315B" w:rsidRDefault="2A6D7D90" w14:paraId="33400FD1" w14:textId="0827D120">
            <w:r>
              <w:t>20</w:t>
            </w:r>
            <w:r w:rsidR="00643236">
              <w:t xml:space="preserve"> minutes</w:t>
            </w:r>
          </w:p>
        </w:tc>
      </w:tr>
      <w:tr w:rsidR="00643236" w:rsidTr="6000EC96" w14:paraId="5B4AE737" w14:textId="77777777">
        <w:tc>
          <w:tcPr>
            <w:tcW w:w="3035" w:type="dxa"/>
            <w:tcMar/>
          </w:tcPr>
          <w:p w:rsidR="00643236" w:rsidP="0093315B" w:rsidRDefault="00643236" w14:paraId="3F86D2F0" w14:textId="77777777">
            <w:r>
              <w:t>Exercise #1 – Case presentation</w:t>
            </w:r>
          </w:p>
          <w:p w:rsidR="00643236" w:rsidP="0093315B" w:rsidRDefault="00643236" w14:paraId="3257267E" w14:textId="47879483">
            <w:r>
              <w:t xml:space="preserve">Time: </w:t>
            </w:r>
            <w:r w:rsidR="00955DA4">
              <w:t xml:space="preserve">20 minutes </w:t>
            </w:r>
          </w:p>
        </w:tc>
        <w:tc>
          <w:tcPr>
            <w:tcW w:w="7755" w:type="dxa"/>
            <w:tcMar/>
          </w:tcPr>
          <w:p w:rsidR="00643236" w:rsidP="0093315B" w:rsidRDefault="00643236" w14:paraId="546C796D" w14:textId="2A0106BF">
            <w:r>
              <w:t xml:space="preserve">Students are divided into small </w:t>
            </w:r>
            <w:r w:rsidR="00955DA4">
              <w:t>breakout</w:t>
            </w:r>
            <w:r>
              <w:t xml:space="preserve"> sessions.</w:t>
            </w:r>
          </w:p>
          <w:p w:rsidR="00643236" w:rsidP="00955DA4" w:rsidRDefault="00955DA4" w14:paraId="74CF3D0C" w14:textId="77777777">
            <w:r>
              <w:t xml:space="preserve">Student volunteers read the script that details the case of Mr. Johnson. The script demonstrates as many ‘issues’ that arise between the two professions concerning procurement. </w:t>
            </w:r>
          </w:p>
          <w:p w:rsidR="00955DA4" w:rsidP="6000EC96" w:rsidRDefault="00955DA4" w14:paraId="0A543391" w14:noSpellErr="1" w14:textId="3E48226A">
            <w:pPr>
              <w:pStyle w:val="Normal"/>
            </w:pPr>
          </w:p>
        </w:tc>
      </w:tr>
    </w:tbl>
    <w:p w:rsidR="00955DA4" w:rsidP="4C6E8C4A" w:rsidRDefault="00955DA4" w14:paraId="111898B3" w14:textId="2718D99A"/>
    <w:p w:rsidR="00955DA4" w:rsidRDefault="00955DA4" w14:paraId="557F2EA9" w14:textId="77777777"/>
    <w:p w:rsidR="006B3D5B" w:rsidRDefault="006B3D5B" w14:paraId="13C365E9" w14:textId="77777777" w14:noSpellErr="1"/>
    <w:p w:rsidR="6000EC96" w:rsidP="6000EC96" w:rsidRDefault="6000EC96" w14:paraId="67B69AEC" w14:textId="69EE1CB5">
      <w:pPr>
        <w:pStyle w:val="Normal"/>
      </w:pPr>
    </w:p>
    <w:p w:rsidR="6000EC96" w:rsidP="6000EC96" w:rsidRDefault="6000EC96" w14:paraId="4FDAB488" w14:textId="30C30B6F">
      <w:pPr>
        <w:pStyle w:val="Normal"/>
      </w:pPr>
    </w:p>
    <w:p w:rsidR="6000EC96" w:rsidP="6000EC96" w:rsidRDefault="6000EC96" w14:paraId="2554088C" w14:textId="747C5626">
      <w:pPr>
        <w:pStyle w:val="Normal"/>
      </w:pPr>
    </w:p>
    <w:p w:rsidR="6000EC96" w:rsidP="6000EC96" w:rsidRDefault="6000EC96" w14:paraId="2BC61AD6" w14:textId="6DD83E3C">
      <w:pPr>
        <w:pStyle w:val="Normal"/>
      </w:pPr>
    </w:p>
    <w:p w:rsidR="6000EC96" w:rsidP="6000EC96" w:rsidRDefault="6000EC96" w14:paraId="0F9ED455" w14:textId="1475CB2B">
      <w:pPr>
        <w:pStyle w:val="Normal"/>
      </w:pPr>
    </w:p>
    <w:p w:rsidR="6000EC96" w:rsidP="6000EC96" w:rsidRDefault="6000EC96" w14:paraId="50AF7835" w14:textId="6922E543">
      <w:pPr>
        <w:pStyle w:val="Normal"/>
      </w:pPr>
    </w:p>
    <w:p w:rsidR="6000EC96" w:rsidP="6000EC96" w:rsidRDefault="6000EC96" w14:paraId="6B8C996A" w14:textId="0F97E980">
      <w:pPr>
        <w:pStyle w:val="Normal"/>
      </w:pPr>
    </w:p>
    <w:p w:rsidR="6000EC96" w:rsidP="6000EC96" w:rsidRDefault="6000EC96" w14:paraId="1B558E54" w14:textId="66C8E84C">
      <w:pPr>
        <w:pStyle w:val="Normal"/>
      </w:pPr>
    </w:p>
    <w:p w:rsidR="6000EC96" w:rsidP="6000EC96" w:rsidRDefault="6000EC96" w14:paraId="6C5D2139" w14:textId="7C5FE503">
      <w:pPr>
        <w:pStyle w:val="Normal"/>
      </w:pPr>
    </w:p>
    <w:p w:rsidR="6000EC96" w:rsidP="6000EC96" w:rsidRDefault="6000EC96" w14:paraId="61F25C32" w14:textId="5E24F121">
      <w:pPr>
        <w:pStyle w:val="Normal"/>
      </w:pPr>
    </w:p>
    <w:p w:rsidR="6000EC96" w:rsidP="6000EC96" w:rsidRDefault="6000EC96" w14:paraId="3A3F81DF" w14:textId="6ADBB379">
      <w:pPr>
        <w:pStyle w:val="Normal"/>
      </w:pPr>
    </w:p>
    <w:p w:rsidR="006B3D5B" w:rsidRDefault="006B3D5B" w14:paraId="2D968C64" w14:textId="77777777"/>
    <w:tbl>
      <w:tblPr>
        <w:tblStyle w:val="TableGrid"/>
        <w:tblpPr w:leftFromText="180" w:rightFromText="180" w:vertAnchor="text" w:horzAnchor="margin" w:tblpY="68"/>
        <w:tblW w:w="0" w:type="auto"/>
        <w:tblLook w:val="04A0" w:firstRow="1" w:lastRow="0" w:firstColumn="1" w:lastColumn="0" w:noHBand="0" w:noVBand="1"/>
      </w:tblPr>
      <w:tblGrid>
        <w:gridCol w:w="3035"/>
        <w:gridCol w:w="7755"/>
      </w:tblGrid>
      <w:tr w:rsidR="00D43AFA" w:rsidTr="004D085D" w14:paraId="15B44E55" w14:textId="77777777">
        <w:tc>
          <w:tcPr>
            <w:tcW w:w="10790" w:type="dxa"/>
            <w:gridSpan w:val="2"/>
          </w:tcPr>
          <w:p w:rsidRPr="00AB0305" w:rsidR="00D43AFA" w:rsidP="004D085D" w:rsidRDefault="00D43AFA" w14:paraId="04A0539D" w14:textId="77777777">
            <w:pPr>
              <w:jc w:val="center"/>
              <w:rPr>
                <w:b/>
                <w:sz w:val="28"/>
              </w:rPr>
            </w:pPr>
            <w:r>
              <w:rPr>
                <w:b/>
                <w:sz w:val="28"/>
              </w:rPr>
              <w:t xml:space="preserve">ACTIVITY 3 – Breakout groups </w:t>
            </w:r>
          </w:p>
        </w:tc>
      </w:tr>
      <w:tr w:rsidR="00D43AFA" w:rsidTr="004D085D" w14:paraId="658A4740" w14:textId="77777777">
        <w:tc>
          <w:tcPr>
            <w:tcW w:w="3035" w:type="dxa"/>
          </w:tcPr>
          <w:p w:rsidR="00D43AFA" w:rsidP="004D085D" w:rsidRDefault="00D43AFA" w14:paraId="412DD15F" w14:textId="77777777">
            <w:r w:rsidRPr="00AB0305">
              <w:rPr>
                <w:i/>
              </w:rPr>
              <w:t xml:space="preserve">IPE </w:t>
            </w:r>
            <w:r>
              <w:rPr>
                <w:i/>
              </w:rPr>
              <w:t>LEVEL</w:t>
            </w:r>
          </w:p>
        </w:tc>
        <w:tc>
          <w:tcPr>
            <w:tcW w:w="7755" w:type="dxa"/>
          </w:tcPr>
          <w:p w:rsidR="00D43AFA" w:rsidP="004D085D" w:rsidRDefault="00D43AFA" w14:paraId="15C5EFB9" w14:textId="77777777">
            <w:r>
              <w:t>2 – Immersion case-based learning</w:t>
            </w:r>
          </w:p>
        </w:tc>
      </w:tr>
      <w:tr w:rsidR="00D43AFA" w:rsidTr="004D085D" w14:paraId="78A6ADD6" w14:textId="77777777">
        <w:tc>
          <w:tcPr>
            <w:tcW w:w="3035" w:type="dxa"/>
          </w:tcPr>
          <w:p w:rsidRPr="00AB0305" w:rsidR="00D43AFA" w:rsidP="004D085D" w:rsidRDefault="00D43AFA" w14:paraId="04DC4130" w14:textId="77777777">
            <w:pPr>
              <w:rPr>
                <w:i/>
              </w:rPr>
            </w:pPr>
            <w:r w:rsidRPr="00CF5833">
              <w:rPr>
                <w:i/>
              </w:rPr>
              <w:t xml:space="preserve">IPE COMPETENCY </w:t>
            </w:r>
          </w:p>
        </w:tc>
        <w:tc>
          <w:tcPr>
            <w:tcW w:w="7755" w:type="dxa"/>
          </w:tcPr>
          <w:p w:rsidR="00D43AFA" w:rsidP="004D085D" w:rsidRDefault="00D43AFA" w14:paraId="10BD873D" w14:textId="77777777">
            <w:r>
              <w:t>2.1 – Interprofessional communication</w:t>
            </w:r>
          </w:p>
          <w:p w:rsidR="00D43AFA" w:rsidP="004D085D" w:rsidRDefault="00D43AFA" w14:paraId="51F9D67F" w14:textId="77777777">
            <w:r>
              <w:t xml:space="preserve">2.3 – Role Clarification </w:t>
            </w:r>
          </w:p>
        </w:tc>
      </w:tr>
      <w:tr w:rsidR="00D43AFA" w:rsidTr="004D085D" w14:paraId="78386858" w14:textId="77777777">
        <w:tc>
          <w:tcPr>
            <w:tcW w:w="3035" w:type="dxa"/>
          </w:tcPr>
          <w:p w:rsidRPr="00CF5833" w:rsidR="00D43AFA" w:rsidP="004D085D" w:rsidRDefault="00D43AFA" w14:paraId="2D67D391" w14:textId="77777777">
            <w:pPr>
              <w:rPr>
                <w:i/>
              </w:rPr>
            </w:pPr>
            <w:r w:rsidRPr="00CF5833">
              <w:rPr>
                <w:i/>
              </w:rPr>
              <w:t>IPE CATEGORY</w:t>
            </w:r>
          </w:p>
        </w:tc>
        <w:tc>
          <w:tcPr>
            <w:tcW w:w="7755" w:type="dxa"/>
          </w:tcPr>
          <w:p w:rsidR="00D43AFA" w:rsidP="004D085D" w:rsidRDefault="00D43AFA" w14:paraId="032C4004" w14:textId="77777777">
            <w:r>
              <w:t>A – Exchange based learning</w:t>
            </w:r>
          </w:p>
          <w:p w:rsidR="00D43AFA" w:rsidP="004D085D" w:rsidRDefault="00D43AFA" w14:paraId="53A080DD" w14:textId="77777777">
            <w:r>
              <w:t>B – Observation based learning</w:t>
            </w:r>
          </w:p>
          <w:p w:rsidR="00D43AFA" w:rsidP="004D085D" w:rsidRDefault="00D43AFA" w14:paraId="4F7C8CF5" w14:textId="77777777">
            <w:r>
              <w:t xml:space="preserve">C – Action based learning </w:t>
            </w:r>
          </w:p>
        </w:tc>
      </w:tr>
      <w:tr w:rsidR="00D43AFA" w:rsidTr="004D085D" w14:paraId="0C7B3BD1" w14:textId="77777777">
        <w:tc>
          <w:tcPr>
            <w:tcW w:w="3035" w:type="dxa"/>
          </w:tcPr>
          <w:p w:rsidR="00D43AFA" w:rsidP="004D085D" w:rsidRDefault="00D43AFA" w14:paraId="2707F3E7" w14:textId="77777777">
            <w:r w:rsidRPr="00AB0305">
              <w:t>Learning Objectives</w:t>
            </w:r>
          </w:p>
          <w:p w:rsidRPr="00AB0305" w:rsidR="00D43AFA" w:rsidP="004D085D" w:rsidRDefault="00D43AFA" w14:paraId="7724A906" w14:textId="77777777">
            <w:r>
              <w:t>- To learn with, from, and about each other</w:t>
            </w:r>
          </w:p>
        </w:tc>
        <w:tc>
          <w:tcPr>
            <w:tcW w:w="7755" w:type="dxa"/>
          </w:tcPr>
          <w:p w:rsidR="00D43AFA" w:rsidP="004D085D" w:rsidRDefault="00D43AFA" w14:paraId="54754FA7" w14:textId="77777777">
            <w:r>
              <w:t>Learning Outcomes</w:t>
            </w:r>
          </w:p>
          <w:p w:rsidR="00D43AFA" w:rsidP="004D085D" w:rsidRDefault="00D43AFA" w14:paraId="337D98E7" w14:textId="77777777">
            <w:pPr>
              <w:pStyle w:val="ListParagraph"/>
              <w:numPr>
                <w:ilvl w:val="0"/>
                <w:numId w:val="1"/>
              </w:numPr>
            </w:pPr>
            <w:r>
              <w:t xml:space="preserve">The ability </w:t>
            </w:r>
            <w:proofErr w:type="gramStart"/>
            <w:r>
              <w:t>to;</w:t>
            </w:r>
            <w:proofErr w:type="gramEnd"/>
          </w:p>
          <w:p w:rsidR="00D43AFA" w:rsidP="004D085D" w:rsidRDefault="00D43AFA" w14:paraId="745FAA96" w14:textId="77777777">
            <w:pPr>
              <w:pStyle w:val="ListParagraph"/>
              <w:numPr>
                <w:ilvl w:val="1"/>
                <w:numId w:val="1"/>
              </w:numPr>
            </w:pPr>
            <w:r>
              <w:t>2.1 – Discuss roles within the procurement task</w:t>
            </w:r>
          </w:p>
          <w:p w:rsidR="00D43AFA" w:rsidP="004D085D" w:rsidRDefault="00D43AFA" w14:paraId="15202013" w14:textId="77777777">
            <w:pPr>
              <w:pStyle w:val="ListParagraph"/>
              <w:numPr>
                <w:ilvl w:val="1"/>
                <w:numId w:val="1"/>
              </w:numPr>
            </w:pPr>
            <w:r>
              <w:t>2.3 – Demonstrate roles and scope of practice within the process of procurement</w:t>
            </w:r>
          </w:p>
        </w:tc>
      </w:tr>
      <w:tr w:rsidR="00D43AFA" w:rsidTr="004D085D" w14:paraId="169C6B58" w14:textId="77777777">
        <w:tc>
          <w:tcPr>
            <w:tcW w:w="3035" w:type="dxa"/>
          </w:tcPr>
          <w:p w:rsidRPr="00AB0305" w:rsidR="00D43AFA" w:rsidP="004D085D" w:rsidRDefault="00D43AFA" w14:paraId="6EB27C44" w14:textId="77777777">
            <w:r>
              <w:lastRenderedPageBreak/>
              <w:t xml:space="preserve">Time Allotted </w:t>
            </w:r>
          </w:p>
        </w:tc>
        <w:tc>
          <w:tcPr>
            <w:tcW w:w="7755" w:type="dxa"/>
          </w:tcPr>
          <w:p w:rsidR="00D43AFA" w:rsidP="004D085D" w:rsidRDefault="00D43AFA" w14:paraId="50563783" w14:textId="77777777">
            <w:r>
              <w:t>85 minutes</w:t>
            </w:r>
          </w:p>
        </w:tc>
      </w:tr>
      <w:tr w:rsidR="00D43AFA" w:rsidTr="004D085D" w14:paraId="44D3B2B0" w14:textId="77777777">
        <w:tc>
          <w:tcPr>
            <w:tcW w:w="3035" w:type="dxa"/>
          </w:tcPr>
          <w:p w:rsidR="00D43AFA" w:rsidP="004D085D" w:rsidRDefault="00D43AFA" w14:paraId="09CEBEC7" w14:textId="77777777">
            <w:r>
              <w:t xml:space="preserve">Exercise #1 – Role plays simple scenario – Pink sheet </w:t>
            </w:r>
          </w:p>
        </w:tc>
        <w:tc>
          <w:tcPr>
            <w:tcW w:w="7755" w:type="dxa"/>
          </w:tcPr>
          <w:p w:rsidR="00D43AFA" w:rsidP="004D085D" w:rsidRDefault="00D43AFA" w14:paraId="5B79876C" w14:textId="77777777">
            <w:r>
              <w:t xml:space="preserve">Students are divided into small breakout groups of about 8 students (6 nursing students and 2 biomedlab students) </w:t>
            </w:r>
          </w:p>
          <w:p w:rsidR="00D43AFA" w:rsidP="004D085D" w:rsidRDefault="00D43AFA" w14:paraId="604D1DBD" w14:textId="77777777"/>
          <w:p w:rsidR="00D43AFA" w:rsidP="004D085D" w:rsidRDefault="00D43AFA" w14:paraId="097ABDE5" w14:textId="77777777">
            <w:r>
              <w:t xml:space="preserve">Nursing students determine which two students will demonstrate their process for blood procurement. In addition, a Biomedlab student acts as Mr. Johnson in order for the exercise to mimic a real-life scenario – role play. The role play is to run about 10 minutes roughly. </w:t>
            </w:r>
          </w:p>
        </w:tc>
      </w:tr>
      <w:tr w:rsidR="00D43AFA" w:rsidTr="004D085D" w14:paraId="0425A230" w14:textId="77777777">
        <w:tc>
          <w:tcPr>
            <w:tcW w:w="3035" w:type="dxa"/>
          </w:tcPr>
          <w:p w:rsidR="00D43AFA" w:rsidP="004D085D" w:rsidRDefault="00D43AFA" w14:paraId="087AE222" w14:textId="77777777">
            <w:r>
              <w:t>Exercise #2 – Group Discussion – Yellow sheet</w:t>
            </w:r>
          </w:p>
        </w:tc>
        <w:tc>
          <w:tcPr>
            <w:tcW w:w="7755" w:type="dxa"/>
          </w:tcPr>
          <w:p w:rsidR="00D43AFA" w:rsidP="004D085D" w:rsidRDefault="00D43AFA" w14:paraId="6D41DDCF" w14:textId="77777777">
            <w:r>
              <w:t xml:space="preserve">Each student will be given a small package of material/worksheets to work through as a group. The worksheets will guide the conversation between the students. Students are encouraged to make notes on their worksheets as they will need these for the culminating activity. </w:t>
            </w:r>
          </w:p>
          <w:p w:rsidR="00D43AFA" w:rsidP="004D085D" w:rsidRDefault="00D43AFA" w14:paraId="12E73587" w14:textId="77777777"/>
          <w:p w:rsidR="00D43AFA" w:rsidP="004D085D" w:rsidRDefault="00D43AFA" w14:paraId="4AFD421A" w14:textId="77777777">
            <w:r>
              <w:t xml:space="preserve">On the Yellow Sheet will be the different issues that came up during the script/play that the students presented at the beginning. In addition, other typical issues will be introduced on the yellow sheet so that the students could navigate how to manage most (if not all) types of issues that typically arise. </w:t>
            </w:r>
          </w:p>
          <w:p w:rsidR="00D43AFA" w:rsidP="004D085D" w:rsidRDefault="00D43AFA" w14:paraId="70DDB2EA" w14:textId="77777777"/>
        </w:tc>
      </w:tr>
    </w:tbl>
    <w:p w:rsidR="00D43AFA" w:rsidRDefault="00D43AFA" w14:paraId="7628B12E" w14:textId="77777777"/>
    <w:p w:rsidR="00D43AFA" w:rsidRDefault="00D43AFA" w14:paraId="4357E166" w14:textId="77777777"/>
    <w:p w:rsidR="00D43AFA" w:rsidRDefault="00D43AFA" w14:paraId="3FDE1964" w14:textId="77777777"/>
    <w:p w:rsidR="00D43AFA" w:rsidRDefault="00D43AFA" w14:paraId="5BFE3474" w14:textId="77777777"/>
    <w:p w:rsidR="00D43AFA" w:rsidRDefault="00D43AFA" w14:paraId="27C1F123" w14:textId="77777777"/>
    <w:p w:rsidR="00D43AFA" w:rsidRDefault="00D43AFA" w14:paraId="546136CD" w14:textId="77777777"/>
    <w:p w:rsidR="00D43AFA" w:rsidRDefault="00D43AFA" w14:paraId="432303B5" w14:textId="77777777"/>
    <w:p w:rsidR="00D43AFA" w:rsidRDefault="00D43AFA" w14:paraId="31AA278B" w14:textId="77777777"/>
    <w:p w:rsidR="00D43AFA" w:rsidRDefault="00D43AFA" w14:paraId="29600E84" w14:textId="77777777"/>
    <w:p w:rsidR="00D43AFA" w:rsidRDefault="00D43AFA" w14:paraId="232900E6" w14:textId="77777777"/>
    <w:p w:rsidR="00D43AFA" w:rsidRDefault="00D43AFA" w14:paraId="5F475B19" w14:textId="77777777"/>
    <w:p w:rsidR="00D43AFA" w:rsidRDefault="00D43AFA" w14:paraId="4B194218" w14:textId="77777777"/>
    <w:p w:rsidR="00D43AFA" w:rsidRDefault="00D43AFA" w14:paraId="3A65C955" w14:textId="77777777"/>
    <w:p w:rsidR="00D43AFA" w:rsidRDefault="00D43AFA" w14:paraId="326FDCE7" w14:textId="77777777"/>
    <w:p w:rsidR="00D43AFA" w:rsidRDefault="00D43AFA" w14:paraId="56A8C54F" w14:textId="77777777"/>
    <w:p w:rsidR="006B3D5B" w:rsidRDefault="006B3D5B" w14:paraId="0F0D24CF" w14:textId="77777777"/>
    <w:p w:rsidR="00D43AFA" w:rsidRDefault="00D43AFA" w14:paraId="4E1A20A9" w14:textId="77777777"/>
    <w:p w:rsidR="00D43AFA" w:rsidRDefault="00D43AFA" w14:paraId="20A832BF" w14:textId="77777777"/>
    <w:p w:rsidR="00D43AFA" w:rsidRDefault="00D43AFA" w14:paraId="39FFBFD6" w14:textId="77777777"/>
    <w:tbl>
      <w:tblPr>
        <w:tblStyle w:val="TableGrid"/>
        <w:tblpPr w:leftFromText="180" w:rightFromText="180" w:vertAnchor="text" w:horzAnchor="margin" w:tblpY="34"/>
        <w:tblW w:w="0" w:type="auto"/>
        <w:tblLook w:val="04A0" w:firstRow="1" w:lastRow="0" w:firstColumn="1" w:lastColumn="0" w:noHBand="0" w:noVBand="1"/>
      </w:tblPr>
      <w:tblGrid>
        <w:gridCol w:w="3035"/>
        <w:gridCol w:w="7755"/>
      </w:tblGrid>
      <w:tr w:rsidR="006B3D5B" w:rsidTr="4C6E8C4A" w14:paraId="04BCF853" w14:textId="77777777">
        <w:tc>
          <w:tcPr>
            <w:tcW w:w="10790" w:type="dxa"/>
            <w:gridSpan w:val="2"/>
          </w:tcPr>
          <w:p w:rsidRPr="00AB0305" w:rsidR="006B3D5B" w:rsidP="0093315B" w:rsidRDefault="006B3D5B" w14:paraId="713476C3" w14:textId="14527D43">
            <w:pPr>
              <w:jc w:val="center"/>
              <w:rPr>
                <w:b/>
                <w:sz w:val="28"/>
              </w:rPr>
            </w:pPr>
            <w:r>
              <w:rPr>
                <w:b/>
                <w:sz w:val="28"/>
              </w:rPr>
              <w:t xml:space="preserve">ACTIVITY 4 – Consolidation </w:t>
            </w:r>
          </w:p>
        </w:tc>
      </w:tr>
      <w:tr w:rsidR="006B3D5B" w:rsidTr="4C6E8C4A" w14:paraId="4FFE3D92" w14:textId="77777777">
        <w:tc>
          <w:tcPr>
            <w:tcW w:w="3035" w:type="dxa"/>
          </w:tcPr>
          <w:p w:rsidR="006B3D5B" w:rsidP="0093315B" w:rsidRDefault="006B3D5B" w14:paraId="608F47C4" w14:textId="77777777">
            <w:r w:rsidRPr="00AB0305">
              <w:rPr>
                <w:i/>
              </w:rPr>
              <w:t xml:space="preserve">IPE </w:t>
            </w:r>
            <w:r>
              <w:rPr>
                <w:i/>
              </w:rPr>
              <w:t>LEVEL</w:t>
            </w:r>
          </w:p>
        </w:tc>
        <w:tc>
          <w:tcPr>
            <w:tcW w:w="7755" w:type="dxa"/>
          </w:tcPr>
          <w:p w:rsidR="006B3D5B" w:rsidP="0093315B" w:rsidRDefault="006B3D5B" w14:paraId="73C10C35" w14:textId="708CD177">
            <w:r>
              <w:t>2 – Immersion case-based learning</w:t>
            </w:r>
          </w:p>
        </w:tc>
      </w:tr>
      <w:tr w:rsidR="006B3D5B" w:rsidTr="4C6E8C4A" w14:paraId="27559432" w14:textId="77777777">
        <w:tc>
          <w:tcPr>
            <w:tcW w:w="3035" w:type="dxa"/>
          </w:tcPr>
          <w:p w:rsidRPr="00AB0305" w:rsidR="006B3D5B" w:rsidP="0093315B" w:rsidRDefault="006B3D5B" w14:paraId="678CEEAA" w14:textId="77777777">
            <w:pPr>
              <w:rPr>
                <w:i/>
              </w:rPr>
            </w:pPr>
            <w:r w:rsidRPr="00CF5833">
              <w:rPr>
                <w:i/>
              </w:rPr>
              <w:t xml:space="preserve">IPE COMPETENCY </w:t>
            </w:r>
          </w:p>
        </w:tc>
        <w:tc>
          <w:tcPr>
            <w:tcW w:w="7755" w:type="dxa"/>
          </w:tcPr>
          <w:p w:rsidR="006B3D5B" w:rsidP="0093315B" w:rsidRDefault="006B3D5B" w14:paraId="726F1110" w14:textId="29EE8D3F">
            <w:r>
              <w:t>2.1 – Interprofessional communication</w:t>
            </w:r>
          </w:p>
          <w:p w:rsidR="006B3D5B" w:rsidP="0093315B" w:rsidRDefault="006B3D5B" w14:paraId="192B25CB" w14:textId="3FAD7C15">
            <w:r>
              <w:t xml:space="preserve">2.3 – Role Clarification </w:t>
            </w:r>
          </w:p>
        </w:tc>
      </w:tr>
      <w:tr w:rsidR="006B3D5B" w:rsidTr="4C6E8C4A" w14:paraId="1A690FB0" w14:textId="77777777">
        <w:tc>
          <w:tcPr>
            <w:tcW w:w="3035" w:type="dxa"/>
          </w:tcPr>
          <w:p w:rsidRPr="00CF5833" w:rsidR="006B3D5B" w:rsidP="0093315B" w:rsidRDefault="006B3D5B" w14:paraId="19230587" w14:textId="77777777">
            <w:pPr>
              <w:rPr>
                <w:i/>
              </w:rPr>
            </w:pPr>
            <w:r w:rsidRPr="00CF5833">
              <w:rPr>
                <w:i/>
              </w:rPr>
              <w:t>IPE CATEGORY</w:t>
            </w:r>
          </w:p>
        </w:tc>
        <w:tc>
          <w:tcPr>
            <w:tcW w:w="7755" w:type="dxa"/>
          </w:tcPr>
          <w:p w:rsidR="006B3D5B" w:rsidP="0093315B" w:rsidRDefault="006B3D5B" w14:paraId="6F97CAD5" w14:textId="77777777">
            <w:r>
              <w:t>A – Exchange based learning</w:t>
            </w:r>
          </w:p>
          <w:p w:rsidR="006B3D5B" w:rsidP="0093315B" w:rsidRDefault="006B3D5B" w14:paraId="2D4D2F76" w14:textId="77777777">
            <w:r>
              <w:t>B – Observation based learning</w:t>
            </w:r>
          </w:p>
          <w:p w:rsidR="006B3D5B" w:rsidP="0093315B" w:rsidRDefault="006B3D5B" w14:paraId="052292DE" w14:textId="77777777">
            <w:r>
              <w:t xml:space="preserve">C – Action based learning </w:t>
            </w:r>
          </w:p>
        </w:tc>
      </w:tr>
      <w:tr w:rsidR="006B3D5B" w:rsidTr="4C6E8C4A" w14:paraId="2E4D5CFC" w14:textId="77777777">
        <w:tc>
          <w:tcPr>
            <w:tcW w:w="3035" w:type="dxa"/>
          </w:tcPr>
          <w:p w:rsidR="006B3D5B" w:rsidP="0093315B" w:rsidRDefault="006B3D5B" w14:paraId="4B8B9FE3" w14:textId="77777777">
            <w:r w:rsidRPr="00AB0305">
              <w:t>Learning Objectives</w:t>
            </w:r>
          </w:p>
          <w:p w:rsidRPr="00AB0305" w:rsidR="006B3D5B" w:rsidP="0093315B" w:rsidRDefault="006B3D5B" w14:paraId="4681B635" w14:textId="77777777">
            <w:r>
              <w:t>- To learn with, from, and about each other</w:t>
            </w:r>
          </w:p>
        </w:tc>
        <w:tc>
          <w:tcPr>
            <w:tcW w:w="7755" w:type="dxa"/>
          </w:tcPr>
          <w:p w:rsidR="006B3D5B" w:rsidP="0093315B" w:rsidRDefault="006B3D5B" w14:paraId="7937FAEC" w14:textId="77777777">
            <w:r>
              <w:t>Learning Outcomes</w:t>
            </w:r>
          </w:p>
          <w:p w:rsidR="006B3D5B" w:rsidP="0093315B" w:rsidRDefault="55BCEBD5" w14:paraId="73A2309C" w14:textId="77777777">
            <w:pPr>
              <w:pStyle w:val="ListParagraph"/>
              <w:numPr>
                <w:ilvl w:val="0"/>
                <w:numId w:val="1"/>
              </w:numPr>
            </w:pPr>
            <w:r>
              <w:t xml:space="preserve">The ability </w:t>
            </w:r>
            <w:proofErr w:type="gramStart"/>
            <w:r>
              <w:t>to;</w:t>
            </w:r>
            <w:proofErr w:type="gramEnd"/>
          </w:p>
          <w:p w:rsidR="006B3D5B" w:rsidP="006B3D5B" w:rsidRDefault="006B3D5B" w14:paraId="0ACF5AE0" w14:textId="55B0F094">
            <w:pPr>
              <w:pStyle w:val="ListParagraph"/>
              <w:numPr>
                <w:ilvl w:val="1"/>
                <w:numId w:val="1"/>
              </w:numPr>
            </w:pPr>
            <w:r>
              <w:t xml:space="preserve">2.1 – </w:t>
            </w:r>
            <w:r w:rsidR="009620BF">
              <w:t>Discuss key takeaways in the communication process</w:t>
            </w:r>
          </w:p>
          <w:p w:rsidR="006B3D5B" w:rsidP="006B3D5B" w:rsidRDefault="006B3D5B" w14:paraId="321A1967" w14:textId="38123C95">
            <w:pPr>
              <w:pStyle w:val="ListParagraph"/>
              <w:numPr>
                <w:ilvl w:val="1"/>
                <w:numId w:val="1"/>
              </w:numPr>
            </w:pPr>
            <w:r>
              <w:t xml:space="preserve">2.3 – </w:t>
            </w:r>
            <w:r w:rsidR="009620BF">
              <w:t>Discuss other discipline’s role within the practice</w:t>
            </w:r>
          </w:p>
        </w:tc>
      </w:tr>
      <w:tr w:rsidR="006B3D5B" w:rsidTr="4C6E8C4A" w14:paraId="3FA84F71" w14:textId="77777777">
        <w:tc>
          <w:tcPr>
            <w:tcW w:w="3035" w:type="dxa"/>
          </w:tcPr>
          <w:p w:rsidRPr="00AB0305" w:rsidR="006B3D5B" w:rsidP="0093315B" w:rsidRDefault="006B3D5B" w14:paraId="68F4FDD8" w14:textId="77777777">
            <w:r>
              <w:t xml:space="preserve">Time Allotted </w:t>
            </w:r>
          </w:p>
        </w:tc>
        <w:tc>
          <w:tcPr>
            <w:tcW w:w="7755" w:type="dxa"/>
          </w:tcPr>
          <w:p w:rsidR="006B3D5B" w:rsidP="0093315B" w:rsidRDefault="7B3DC1A9" w14:paraId="19BB408E" w14:textId="36E82195">
            <w:r>
              <w:t>25</w:t>
            </w:r>
            <w:r w:rsidR="45292071">
              <w:t xml:space="preserve"> </w:t>
            </w:r>
            <w:r w:rsidR="55BCEBD5">
              <w:t>minutes</w:t>
            </w:r>
          </w:p>
        </w:tc>
      </w:tr>
      <w:tr w:rsidR="009620BF" w:rsidTr="4C6E8C4A" w14:paraId="2D531786" w14:textId="77777777">
        <w:tc>
          <w:tcPr>
            <w:tcW w:w="3035" w:type="dxa"/>
          </w:tcPr>
          <w:p w:rsidR="009620BF" w:rsidP="0093315B" w:rsidRDefault="009620BF" w14:paraId="57D217FA" w14:textId="688F2182">
            <w:r>
              <w:lastRenderedPageBreak/>
              <w:t>Groupings</w:t>
            </w:r>
          </w:p>
        </w:tc>
        <w:tc>
          <w:tcPr>
            <w:tcW w:w="7755" w:type="dxa"/>
          </w:tcPr>
          <w:p w:rsidR="009620BF" w:rsidP="4C6E8C4A" w:rsidRDefault="34BC5293" w14:paraId="31EEB2EE" w14:textId="70DCD8D4">
            <w:pPr>
              <w:spacing w:line="259" w:lineRule="auto"/>
            </w:pPr>
            <w:r>
              <w:t xml:space="preserve">Students are to remain in their teams. </w:t>
            </w:r>
          </w:p>
        </w:tc>
      </w:tr>
      <w:tr w:rsidR="006B3D5B" w:rsidTr="4C6E8C4A" w14:paraId="79017971" w14:textId="77777777">
        <w:tc>
          <w:tcPr>
            <w:tcW w:w="3035" w:type="dxa"/>
          </w:tcPr>
          <w:p w:rsidR="006B3D5B" w:rsidP="4C6E8C4A" w:rsidRDefault="36F436C6" w14:paraId="36FC834F" w14:textId="4BE53243">
            <w:pPr>
              <w:spacing w:line="259" w:lineRule="auto"/>
            </w:pPr>
            <w:r>
              <w:t>Debrief</w:t>
            </w:r>
          </w:p>
        </w:tc>
        <w:tc>
          <w:tcPr>
            <w:tcW w:w="7755" w:type="dxa"/>
          </w:tcPr>
          <w:p w:rsidR="36F436C6" w:rsidP="4C6E8C4A" w:rsidRDefault="36F436C6" w14:paraId="773A7F6E" w14:textId="1A78B441">
            <w:pPr>
              <w:spacing w:line="259" w:lineRule="auto"/>
            </w:pPr>
            <w:r>
              <w:t>Follow Consolidation worksheet.</w:t>
            </w:r>
          </w:p>
          <w:p w:rsidR="4C6E8C4A" w:rsidP="4C6E8C4A" w:rsidRDefault="4C6E8C4A" w14:paraId="38AC2B4B" w14:textId="5A79B0C5">
            <w:pPr>
              <w:spacing w:line="259" w:lineRule="auto"/>
            </w:pPr>
          </w:p>
          <w:p w:rsidR="36F436C6" w:rsidP="4C6E8C4A" w:rsidRDefault="36F436C6" w14:paraId="58E09124" w14:textId="457EAB25">
            <w:pPr>
              <w:spacing w:line="259" w:lineRule="auto"/>
            </w:pPr>
            <w:r>
              <w:t xml:space="preserve">Facilitators simply need to perform a debrief on the activity and try to tease out some key takeaways. Make an emphasis on the idea of what is controllable and uncontrollable. </w:t>
            </w:r>
          </w:p>
          <w:p w:rsidR="006B3D5B" w:rsidP="0093315B" w:rsidRDefault="006B3D5B" w14:paraId="3D54CB21" w14:textId="19A7F30F"/>
        </w:tc>
      </w:tr>
    </w:tbl>
    <w:p w:rsidR="4C6E8C4A" w:rsidRDefault="4C6E8C4A" w14:paraId="3E68E6C7" w14:textId="2D4A09DA"/>
    <w:p w:rsidR="006B3D5B" w:rsidRDefault="006B3D5B" w14:paraId="4E8677F1" w14:textId="77777777"/>
    <w:p w:rsidR="00D43AFA" w:rsidRDefault="00D43AFA" w14:paraId="3F791F1F" w14:textId="77777777"/>
    <w:p w:rsidR="00D43AFA" w:rsidRDefault="00D43AFA" w14:paraId="6CCC2AE8" w14:textId="77777777"/>
    <w:p w:rsidR="00D43AFA" w:rsidRDefault="00D43AFA" w14:paraId="0EE95FEB" w14:textId="77777777"/>
    <w:p w:rsidR="00D43AFA" w:rsidRDefault="00D43AFA" w14:paraId="7C0B9458" w14:textId="77777777"/>
    <w:p w:rsidR="00D43AFA" w:rsidRDefault="00D43AFA" w14:paraId="30CAB37F" w14:textId="77777777"/>
    <w:p w:rsidR="00D43AFA" w:rsidRDefault="00D43AFA" w14:paraId="30D14F25" w14:textId="77777777"/>
    <w:p w:rsidR="00D43AFA" w:rsidRDefault="00D43AFA" w14:paraId="7543B84C" w14:textId="77777777"/>
    <w:p w:rsidR="00D43AFA" w:rsidRDefault="00D43AFA" w14:paraId="669B9BE6" w14:textId="77777777"/>
    <w:p w:rsidR="00D43AFA" w:rsidRDefault="00D43AFA" w14:paraId="1BF605F0" w14:textId="77777777"/>
    <w:sectPr w:rsidR="00D43AFA" w:rsidSect="000D768B">
      <w:pgSz w:w="12240" w:h="15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D74" w:rsidP="00CF5833" w:rsidRDefault="00DC3D74" w14:paraId="493C5391" w14:textId="77777777">
      <w:r>
        <w:separator/>
      </w:r>
    </w:p>
  </w:endnote>
  <w:endnote w:type="continuationSeparator" w:id="0">
    <w:p w:rsidR="00DC3D74" w:rsidP="00CF5833" w:rsidRDefault="00DC3D74" w14:paraId="112F72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D74" w:rsidP="00CF5833" w:rsidRDefault="00DC3D74" w14:paraId="47BFF5F8" w14:textId="77777777">
      <w:r>
        <w:separator/>
      </w:r>
    </w:p>
  </w:footnote>
  <w:footnote w:type="continuationSeparator" w:id="0">
    <w:p w:rsidR="00DC3D74" w:rsidP="00CF5833" w:rsidRDefault="00DC3D74" w14:paraId="41CD91D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4A"/>
    <w:multiLevelType w:val="hybridMultilevel"/>
    <w:tmpl w:val="8BCC9BD8"/>
    <w:lvl w:ilvl="0" w:tplc="51DA9F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B77F4"/>
    <w:multiLevelType w:val="hybridMultilevel"/>
    <w:tmpl w:val="F1AE69DC"/>
    <w:lvl w:ilvl="0" w:tplc="3E6284B0">
      <w:start w:val="10"/>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E1D43FE"/>
    <w:multiLevelType w:val="hybridMultilevel"/>
    <w:tmpl w:val="92008FF8"/>
    <w:lvl w:ilvl="0" w:tplc="417A45C8">
      <w:start w:val="10"/>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438745F"/>
    <w:multiLevelType w:val="multilevel"/>
    <w:tmpl w:val="68448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E90ADC"/>
    <w:multiLevelType w:val="hybridMultilevel"/>
    <w:tmpl w:val="C9C40876"/>
    <w:lvl w:ilvl="0" w:tplc="10A4DDA6">
      <w:start w:val="12"/>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406500B"/>
    <w:multiLevelType w:val="multilevel"/>
    <w:tmpl w:val="F4E0F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736E53"/>
    <w:multiLevelType w:val="multilevel"/>
    <w:tmpl w:val="449A3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3958998">
    <w:abstractNumId w:val="4"/>
  </w:num>
  <w:num w:numId="2" w16cid:durableId="773133892">
    <w:abstractNumId w:val="6"/>
  </w:num>
  <w:num w:numId="3" w16cid:durableId="26881463">
    <w:abstractNumId w:val="3"/>
  </w:num>
  <w:num w:numId="4" w16cid:durableId="943609795">
    <w:abstractNumId w:val="0"/>
  </w:num>
  <w:num w:numId="5" w16cid:durableId="561795833">
    <w:abstractNumId w:val="5"/>
  </w:num>
  <w:num w:numId="6" w16cid:durableId="1936286280">
    <w:abstractNumId w:val="1"/>
  </w:num>
  <w:num w:numId="7" w16cid:durableId="1251617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8B"/>
    <w:rsid w:val="00046F8C"/>
    <w:rsid w:val="00096CD5"/>
    <w:rsid w:val="000A7EA4"/>
    <w:rsid w:val="000D768B"/>
    <w:rsid w:val="0011484D"/>
    <w:rsid w:val="00133885"/>
    <w:rsid w:val="00170C4E"/>
    <w:rsid w:val="001C6951"/>
    <w:rsid w:val="00204B75"/>
    <w:rsid w:val="002553B2"/>
    <w:rsid w:val="002857A7"/>
    <w:rsid w:val="00293393"/>
    <w:rsid w:val="002D3ED4"/>
    <w:rsid w:val="002D5E76"/>
    <w:rsid w:val="002E2C9D"/>
    <w:rsid w:val="002E2DDE"/>
    <w:rsid w:val="002E6CEA"/>
    <w:rsid w:val="00307F69"/>
    <w:rsid w:val="0031756F"/>
    <w:rsid w:val="0033271D"/>
    <w:rsid w:val="003402B3"/>
    <w:rsid w:val="003A183D"/>
    <w:rsid w:val="0042071F"/>
    <w:rsid w:val="00446D90"/>
    <w:rsid w:val="004610CB"/>
    <w:rsid w:val="004C6896"/>
    <w:rsid w:val="00520653"/>
    <w:rsid w:val="005B55C0"/>
    <w:rsid w:val="0063087E"/>
    <w:rsid w:val="00643236"/>
    <w:rsid w:val="00676E36"/>
    <w:rsid w:val="006B3D5B"/>
    <w:rsid w:val="00774116"/>
    <w:rsid w:val="007769A4"/>
    <w:rsid w:val="007B1141"/>
    <w:rsid w:val="007E1668"/>
    <w:rsid w:val="00800DB2"/>
    <w:rsid w:val="008167CA"/>
    <w:rsid w:val="00845861"/>
    <w:rsid w:val="00873973"/>
    <w:rsid w:val="008D3E4B"/>
    <w:rsid w:val="008F5810"/>
    <w:rsid w:val="0093591F"/>
    <w:rsid w:val="00955DA4"/>
    <w:rsid w:val="009620BF"/>
    <w:rsid w:val="00975391"/>
    <w:rsid w:val="00A042E3"/>
    <w:rsid w:val="00A1609F"/>
    <w:rsid w:val="00A96A5E"/>
    <w:rsid w:val="00AB0305"/>
    <w:rsid w:val="00AD4B57"/>
    <w:rsid w:val="00B00E11"/>
    <w:rsid w:val="00B25F72"/>
    <w:rsid w:val="00B75BAD"/>
    <w:rsid w:val="00BC0334"/>
    <w:rsid w:val="00BF0BBC"/>
    <w:rsid w:val="00C4241D"/>
    <w:rsid w:val="00C5637F"/>
    <w:rsid w:val="00CD4221"/>
    <w:rsid w:val="00CF5833"/>
    <w:rsid w:val="00D2527A"/>
    <w:rsid w:val="00D43AFA"/>
    <w:rsid w:val="00D50931"/>
    <w:rsid w:val="00DA3CA5"/>
    <w:rsid w:val="00DC3D74"/>
    <w:rsid w:val="00DE17A9"/>
    <w:rsid w:val="00EA5603"/>
    <w:rsid w:val="00EB7D72"/>
    <w:rsid w:val="00F458BF"/>
    <w:rsid w:val="00FB1CC3"/>
    <w:rsid w:val="00FF0868"/>
    <w:rsid w:val="00FF6822"/>
    <w:rsid w:val="01CD4189"/>
    <w:rsid w:val="036CF569"/>
    <w:rsid w:val="05EAB49F"/>
    <w:rsid w:val="0B4C9D63"/>
    <w:rsid w:val="15420865"/>
    <w:rsid w:val="1A02618B"/>
    <w:rsid w:val="1A601346"/>
    <w:rsid w:val="1B60FA88"/>
    <w:rsid w:val="1C4B425F"/>
    <w:rsid w:val="1C568420"/>
    <w:rsid w:val="251190F9"/>
    <w:rsid w:val="2A6D7D90"/>
    <w:rsid w:val="2C219220"/>
    <w:rsid w:val="304931E6"/>
    <w:rsid w:val="34BC5293"/>
    <w:rsid w:val="36F436C6"/>
    <w:rsid w:val="3AD5C07C"/>
    <w:rsid w:val="3FF40C11"/>
    <w:rsid w:val="45292071"/>
    <w:rsid w:val="4C6E8C4A"/>
    <w:rsid w:val="55BCEBD5"/>
    <w:rsid w:val="55C48D35"/>
    <w:rsid w:val="6000EC96"/>
    <w:rsid w:val="632FFE7F"/>
    <w:rsid w:val="65EA271E"/>
    <w:rsid w:val="6E8B7839"/>
    <w:rsid w:val="7027489A"/>
    <w:rsid w:val="722F2EC2"/>
    <w:rsid w:val="74FB2951"/>
    <w:rsid w:val="76FC3620"/>
    <w:rsid w:val="78C00EA1"/>
    <w:rsid w:val="7B3DC1A9"/>
    <w:rsid w:val="7FA4C7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D382FC"/>
  <w14:defaultImageDpi w14:val="300"/>
  <w15:docId w15:val="{0690DE7F-D332-1D42-B066-371EE28E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D76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D768B"/>
    <w:pPr>
      <w:ind w:left="720"/>
      <w:contextualSpacing/>
    </w:pPr>
  </w:style>
  <w:style w:type="paragraph" w:styleId="Header">
    <w:name w:val="header"/>
    <w:basedOn w:val="Normal"/>
    <w:link w:val="HeaderChar"/>
    <w:uiPriority w:val="99"/>
    <w:unhideWhenUsed/>
    <w:rsid w:val="00CF5833"/>
    <w:pPr>
      <w:tabs>
        <w:tab w:val="center" w:pos="4320"/>
        <w:tab w:val="right" w:pos="8640"/>
      </w:tabs>
    </w:pPr>
  </w:style>
  <w:style w:type="character" w:styleId="HeaderChar" w:customStyle="1">
    <w:name w:val="Header Char"/>
    <w:basedOn w:val="DefaultParagraphFont"/>
    <w:link w:val="Header"/>
    <w:uiPriority w:val="99"/>
    <w:rsid w:val="00CF5833"/>
  </w:style>
  <w:style w:type="paragraph" w:styleId="Footer">
    <w:name w:val="footer"/>
    <w:basedOn w:val="Normal"/>
    <w:link w:val="FooterChar"/>
    <w:uiPriority w:val="99"/>
    <w:unhideWhenUsed/>
    <w:rsid w:val="00CF5833"/>
    <w:pPr>
      <w:tabs>
        <w:tab w:val="center" w:pos="4320"/>
        <w:tab w:val="right" w:pos="8640"/>
      </w:tabs>
    </w:pPr>
  </w:style>
  <w:style w:type="character" w:styleId="FooterChar" w:customStyle="1">
    <w:name w:val="Footer Char"/>
    <w:basedOn w:val="DefaultParagraphFont"/>
    <w:link w:val="Footer"/>
    <w:uiPriority w:val="99"/>
    <w:rsid w:val="00CF5833"/>
  </w:style>
  <w:style w:type="character" w:styleId="Hyperlink">
    <w:name w:val="Hyperlink"/>
    <w:basedOn w:val="DefaultParagraphFont"/>
    <w:uiPriority w:val="99"/>
    <w:semiHidden/>
    <w:unhideWhenUsed/>
    <w:rsid w:val="002D5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5351">
      <w:bodyDiv w:val="1"/>
      <w:marLeft w:val="0"/>
      <w:marRight w:val="0"/>
      <w:marTop w:val="0"/>
      <w:marBottom w:val="0"/>
      <w:divBdr>
        <w:top w:val="none" w:sz="0" w:space="0" w:color="auto"/>
        <w:left w:val="none" w:sz="0" w:space="0" w:color="auto"/>
        <w:bottom w:val="none" w:sz="0" w:space="0" w:color="auto"/>
        <w:right w:val="none" w:sz="0" w:space="0" w:color="auto"/>
      </w:divBdr>
      <w:divsChild>
        <w:div w:id="19573693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E4C606-8CEF-724D-852B-C0108C3D3B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Dawson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Miller</dc:creator>
  <keywords/>
  <dc:description/>
  <lastModifiedBy>Tim Miller</lastModifiedBy>
  <revision>5</revision>
  <dcterms:created xsi:type="dcterms:W3CDTF">2023-09-07T15:00:00.0000000Z</dcterms:created>
  <dcterms:modified xsi:type="dcterms:W3CDTF">2023-09-27T15:34:15.2528896Z</dcterms:modified>
</coreProperties>
</file>