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5A98BD" w14:textId="77777777" w:rsidR="003F3BA0" w:rsidRPr="00B05F9D" w:rsidRDefault="003F3BA0" w:rsidP="003F3BA0">
      <w:pPr>
        <w:pStyle w:val="NormalWeb"/>
        <w:spacing w:before="0" w:beforeAutospacing="0"/>
        <w:rPr>
          <w:rFonts w:ascii="Segoe UI" w:hAnsi="Segoe UI" w:cs="Segoe UI"/>
          <w:b/>
          <w:bCs/>
          <w:color w:val="495057"/>
          <w:sz w:val="32"/>
          <w:szCs w:val="32"/>
        </w:rPr>
      </w:pPr>
      <w:r>
        <w:rPr>
          <w:rFonts w:ascii="Segoe UI" w:hAnsi="Segoe UI" w:cs="Segoe UI"/>
          <w:b/>
          <w:bCs/>
          <w:color w:val="495057"/>
          <w:sz w:val="32"/>
          <w:szCs w:val="32"/>
        </w:rPr>
        <w:t>Videos</w:t>
      </w:r>
    </w:p>
    <w:p w14:paraId="40A25B0F"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These are the videos to view before our class on the patterns of inheritance. They aren't theory, just examples, so no extra interaction is included for these. The three videos focus exclusively on both learning outcomes from this course:</w:t>
      </w:r>
    </w:p>
    <w:p w14:paraId="2F8C2478"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(After watching these videos, you should be able to)</w:t>
      </w:r>
    </w:p>
    <w:p w14:paraId="2E5FD727"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LO1: Compare different patterns of autosomal dominant, autosomal recessive, or X-linked recessive inheritance, recognize pedigree examples of each and explain the difference between them, and attribute these patterns to mechanics of meiosis and to Mendelian laws.</w:t>
      </w:r>
    </w:p>
    <w:p w14:paraId="2DCDB88E"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LO2: Use Punnett squares and probability calculations (product rule, addition rule) to solve pedigree problems requiring the determination of inheritance pattern, parental genotypes, and the probability of a child inheriting a particular genotype.</w:t>
      </w:r>
    </w:p>
    <w:p w14:paraId="482DDAB4" w14:textId="77777777" w:rsidR="003F3BA0" w:rsidRDefault="003F3BA0" w:rsidP="003F3BA0">
      <w:pPr>
        <w:pStyle w:val="NormalWeb"/>
        <w:spacing w:before="0" w:beforeAutospacing="0"/>
        <w:rPr>
          <w:rFonts w:ascii="Segoe UI" w:hAnsi="Segoe UI" w:cs="Segoe UI"/>
          <w:color w:val="495057"/>
          <w:sz w:val="23"/>
          <w:szCs w:val="23"/>
        </w:rPr>
      </w:pPr>
      <w:r>
        <w:rPr>
          <w:rStyle w:val="Strong"/>
          <w:rFonts w:ascii="Verdana" w:eastAsiaTheme="majorEastAsia" w:hAnsi="Verdana" w:cs="Segoe UI"/>
          <w:color w:val="495057"/>
        </w:rPr>
        <w:t>Pedigree Analysis 1 (Andrew Douch)</w:t>
      </w:r>
      <w:r>
        <w:rPr>
          <w:rFonts w:ascii="Verdana" w:hAnsi="Verdana" w:cs="Segoe UI"/>
          <w:b/>
          <w:bCs/>
          <w:color w:val="495057"/>
        </w:rPr>
        <w:br/>
      </w:r>
      <w:r w:rsidRPr="00B05F9D">
        <w:rPr>
          <w:rFonts w:ascii="Segoe UI" w:hAnsi="Segoe UI" w:cs="Segoe UI"/>
          <w:color w:val="495057"/>
          <w:sz w:val="23"/>
          <w:szCs w:val="23"/>
        </w:rPr>
        <w:t>https://youtu.be/HbIHjsn5cHo?si=wNOhXyld4jd5MD8G</w:t>
      </w:r>
    </w:p>
    <w:p w14:paraId="222C114C" w14:textId="77777777" w:rsidR="003F3BA0" w:rsidRDefault="003F3BA0" w:rsidP="003F3BA0">
      <w:pPr>
        <w:pStyle w:val="NormalWeb"/>
        <w:spacing w:before="0" w:beforeAutospacing="0"/>
        <w:rPr>
          <w:rFonts w:ascii="Segoe UI" w:hAnsi="Segoe UI" w:cs="Segoe UI"/>
          <w:color w:val="495057"/>
          <w:sz w:val="23"/>
          <w:szCs w:val="23"/>
        </w:rPr>
      </w:pPr>
      <w:r>
        <w:rPr>
          <w:rStyle w:val="Strong"/>
          <w:rFonts w:ascii="Verdana" w:eastAsiaTheme="majorEastAsia" w:hAnsi="Verdana" w:cs="Segoe UI"/>
          <w:color w:val="495057"/>
        </w:rPr>
        <w:t>Pedigree Analysis 2 (Andrew Douch)</w:t>
      </w:r>
      <w:r>
        <w:rPr>
          <w:rFonts w:ascii="Verdana" w:hAnsi="Verdana" w:cs="Segoe UI"/>
          <w:b/>
          <w:bCs/>
          <w:color w:val="495057"/>
        </w:rPr>
        <w:br/>
      </w:r>
      <w:r w:rsidRPr="00B05F9D">
        <w:rPr>
          <w:rFonts w:ascii="Segoe UI" w:hAnsi="Segoe UI" w:cs="Segoe UI"/>
          <w:color w:val="495057"/>
          <w:sz w:val="23"/>
          <w:szCs w:val="23"/>
        </w:rPr>
        <w:t>https://youtu.be/ej2hFc8u_zQ?si=kU9aaGMBJxcccoKV</w:t>
      </w:r>
    </w:p>
    <w:p w14:paraId="0FA0454A" w14:textId="77777777" w:rsidR="003F3BA0" w:rsidRDefault="003F3BA0" w:rsidP="003F3BA0">
      <w:pPr>
        <w:pStyle w:val="NormalWeb"/>
        <w:spacing w:before="0" w:beforeAutospacing="0"/>
        <w:rPr>
          <w:rFonts w:ascii="Segoe UI" w:hAnsi="Segoe UI" w:cs="Segoe UI"/>
          <w:color w:val="495057"/>
          <w:sz w:val="23"/>
          <w:szCs w:val="23"/>
        </w:rPr>
      </w:pPr>
      <w:r>
        <w:rPr>
          <w:rStyle w:val="Strong"/>
          <w:rFonts w:ascii="Verdana" w:eastAsiaTheme="majorEastAsia" w:hAnsi="Verdana" w:cs="Segoe UI"/>
          <w:color w:val="495057"/>
        </w:rPr>
        <w:t>Pedigree Analysis 3 (Andrew Douch)</w:t>
      </w:r>
      <w:r>
        <w:rPr>
          <w:rFonts w:ascii="Verdana" w:hAnsi="Verdana" w:cs="Segoe UI"/>
          <w:b/>
          <w:bCs/>
          <w:color w:val="495057"/>
        </w:rPr>
        <w:br/>
      </w:r>
      <w:hyperlink r:id="rId5" w:history="1">
        <w:r w:rsidRPr="00A34067">
          <w:rPr>
            <w:rStyle w:val="Hyperlink"/>
            <w:rFonts w:ascii="Segoe UI" w:hAnsi="Segoe UI" w:cs="Segoe UI"/>
            <w:sz w:val="23"/>
            <w:szCs w:val="23"/>
          </w:rPr>
          <w:t>https://youtu.be/UU3Ou0c9u0U?si=q6eLdlLPRpKi2UCd</w:t>
        </w:r>
      </w:hyperlink>
    </w:p>
    <w:p w14:paraId="128ECF99" w14:textId="77777777" w:rsidR="003F3BA0" w:rsidRDefault="003F3BA0" w:rsidP="003F3BA0">
      <w:r>
        <w:br w:type="page"/>
      </w:r>
    </w:p>
    <w:p w14:paraId="0BBEDE67" w14:textId="77777777" w:rsidR="003F3BA0" w:rsidRPr="00B05F9D" w:rsidRDefault="003F3BA0" w:rsidP="003F3BA0">
      <w:pPr>
        <w:pStyle w:val="NormalWeb"/>
        <w:spacing w:before="0" w:beforeAutospacing="0"/>
        <w:rPr>
          <w:rFonts w:ascii="Segoe UI" w:hAnsi="Segoe UI" w:cs="Segoe UI"/>
          <w:b/>
          <w:bCs/>
          <w:color w:val="495057"/>
          <w:sz w:val="32"/>
          <w:szCs w:val="32"/>
        </w:rPr>
      </w:pPr>
      <w:r>
        <w:rPr>
          <w:rFonts w:ascii="Segoe UI" w:hAnsi="Segoe UI" w:cs="Segoe UI"/>
          <w:b/>
          <w:bCs/>
          <w:color w:val="495057"/>
          <w:sz w:val="32"/>
          <w:szCs w:val="32"/>
        </w:rPr>
        <w:lastRenderedPageBreak/>
        <w:t>Readings</w:t>
      </w:r>
    </w:p>
    <w:p w14:paraId="3466C346" w14:textId="77777777" w:rsidR="003F3BA0" w:rsidRDefault="003F3BA0" w:rsidP="003F3BA0">
      <w:pPr>
        <w:pStyle w:val="Heading2"/>
        <w:spacing w:before="0"/>
        <w:rPr>
          <w:rFonts w:ascii="Segoe UI" w:hAnsi="Segoe UI" w:cs="Segoe UI"/>
          <w:color w:val="495057"/>
        </w:rPr>
      </w:pPr>
      <w:r>
        <w:rPr>
          <w:rFonts w:ascii="Segoe UI" w:hAnsi="Segoe UI" w:cs="Segoe UI"/>
          <w:color w:val="495057"/>
        </w:rPr>
        <w:t>Patterns of Inheritance</w:t>
      </w:r>
    </w:p>
    <w:p w14:paraId="655E3490" w14:textId="77777777" w:rsidR="003F3BA0" w:rsidRDefault="003F3BA0" w:rsidP="003F3BA0">
      <w:pPr>
        <w:pStyle w:val="Heading3"/>
        <w:spacing w:before="0"/>
        <w:rPr>
          <w:rFonts w:ascii="Segoe UI" w:hAnsi="Segoe UI" w:cs="Segoe UI"/>
          <w:color w:val="495057"/>
        </w:rPr>
      </w:pPr>
      <w:proofErr w:type="spellStart"/>
      <w:r>
        <w:rPr>
          <w:rFonts w:ascii="Segoe UI" w:hAnsi="Segoe UI" w:cs="Segoe UI"/>
          <w:color w:val="495057"/>
        </w:rPr>
        <w:t>Openstax</w:t>
      </w:r>
      <w:proofErr w:type="spellEnd"/>
      <w:r>
        <w:rPr>
          <w:rFonts w:ascii="Segoe UI" w:hAnsi="Segoe UI" w:cs="Segoe UI"/>
          <w:color w:val="495057"/>
        </w:rPr>
        <w:t xml:space="preserve"> Readings:</w:t>
      </w:r>
    </w:p>
    <w:tbl>
      <w:tblPr>
        <w:tblW w:w="1038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829"/>
        <w:gridCol w:w="1492"/>
        <w:gridCol w:w="1872"/>
        <w:gridCol w:w="4176"/>
        <w:gridCol w:w="2016"/>
      </w:tblGrid>
      <w:tr w:rsidR="003F3BA0" w14:paraId="03B82242" w14:textId="77777777" w:rsidTr="005D46D7">
        <w:trPr>
          <w:trHeight w:val="435"/>
        </w:trPr>
        <w:tc>
          <w:tcPr>
            <w:tcW w:w="829" w:type="dxa"/>
            <w:tcBorders>
              <w:top w:val="dashed" w:sz="6" w:space="0" w:color="BBBBBB"/>
              <w:left w:val="dashed" w:sz="6" w:space="0" w:color="BBBBBB"/>
              <w:bottom w:val="dashed" w:sz="6" w:space="0" w:color="BBBBBB"/>
              <w:right w:val="dashed" w:sz="6" w:space="0" w:color="BBBBBB"/>
            </w:tcBorders>
            <w:vAlign w:val="center"/>
            <w:hideMark/>
          </w:tcPr>
          <w:p w14:paraId="6A1353DF" w14:textId="77777777" w:rsidR="003F3BA0" w:rsidRDefault="003F3BA0" w:rsidP="005D46D7">
            <w:pPr>
              <w:jc w:val="center"/>
              <w:rPr>
                <w:rFonts w:ascii="Segoe UI" w:hAnsi="Segoe UI" w:cs="Segoe UI"/>
                <w:color w:val="495057"/>
                <w:sz w:val="23"/>
                <w:szCs w:val="23"/>
              </w:rPr>
            </w:pPr>
            <w:r>
              <w:rPr>
                <w:rFonts w:ascii="Segoe UI" w:hAnsi="Segoe UI" w:cs="Segoe UI"/>
                <w:b/>
                <w:bCs/>
                <w:color w:val="495057"/>
                <w:sz w:val="23"/>
                <w:szCs w:val="23"/>
              </w:rPr>
              <w:t>Section</w:t>
            </w:r>
          </w:p>
        </w:tc>
        <w:tc>
          <w:tcPr>
            <w:tcW w:w="1492" w:type="dxa"/>
            <w:tcBorders>
              <w:top w:val="dashed" w:sz="6" w:space="0" w:color="BBBBBB"/>
              <w:left w:val="dashed" w:sz="6" w:space="0" w:color="BBBBBB"/>
              <w:bottom w:val="dashed" w:sz="6" w:space="0" w:color="BBBBBB"/>
              <w:right w:val="dashed" w:sz="6" w:space="0" w:color="BBBBBB"/>
            </w:tcBorders>
            <w:vAlign w:val="center"/>
            <w:hideMark/>
          </w:tcPr>
          <w:p w14:paraId="028590DF" w14:textId="77777777" w:rsidR="003F3BA0" w:rsidRDefault="003F3BA0" w:rsidP="005D46D7">
            <w:pPr>
              <w:jc w:val="center"/>
              <w:rPr>
                <w:rFonts w:ascii="Segoe UI" w:hAnsi="Segoe UI" w:cs="Segoe UI"/>
                <w:color w:val="495057"/>
                <w:sz w:val="23"/>
                <w:szCs w:val="23"/>
              </w:rPr>
            </w:pPr>
            <w:r>
              <w:rPr>
                <w:rFonts w:ascii="Segoe UI" w:hAnsi="Segoe UI" w:cs="Segoe UI"/>
                <w:b/>
                <w:bCs/>
                <w:color w:val="495057"/>
                <w:sz w:val="23"/>
                <w:szCs w:val="23"/>
              </w:rPr>
              <w:t>Heading</w:t>
            </w:r>
          </w:p>
        </w:tc>
        <w:tc>
          <w:tcPr>
            <w:tcW w:w="1872" w:type="dxa"/>
            <w:tcBorders>
              <w:top w:val="dashed" w:sz="6" w:space="0" w:color="BBBBBB"/>
              <w:left w:val="dashed" w:sz="6" w:space="0" w:color="BBBBBB"/>
              <w:bottom w:val="dashed" w:sz="6" w:space="0" w:color="BBBBBB"/>
              <w:right w:val="dashed" w:sz="6" w:space="0" w:color="BBBBBB"/>
            </w:tcBorders>
            <w:vAlign w:val="center"/>
            <w:hideMark/>
          </w:tcPr>
          <w:p w14:paraId="59135BFB" w14:textId="77777777" w:rsidR="003F3BA0" w:rsidRDefault="003F3BA0" w:rsidP="005D46D7">
            <w:pPr>
              <w:jc w:val="center"/>
              <w:rPr>
                <w:rFonts w:ascii="Segoe UI" w:hAnsi="Segoe UI" w:cs="Segoe UI"/>
                <w:color w:val="495057"/>
                <w:sz w:val="23"/>
                <w:szCs w:val="23"/>
              </w:rPr>
            </w:pPr>
            <w:r>
              <w:rPr>
                <w:rFonts w:ascii="Segoe UI" w:hAnsi="Segoe UI" w:cs="Segoe UI"/>
                <w:b/>
                <w:bCs/>
                <w:color w:val="495057"/>
                <w:sz w:val="23"/>
                <w:szCs w:val="23"/>
              </w:rPr>
              <w:t>Specifics</w:t>
            </w:r>
          </w:p>
        </w:tc>
        <w:tc>
          <w:tcPr>
            <w:tcW w:w="4176" w:type="dxa"/>
            <w:tcBorders>
              <w:top w:val="dashed" w:sz="6" w:space="0" w:color="BBBBBB"/>
              <w:left w:val="dashed" w:sz="6" w:space="0" w:color="BBBBBB"/>
              <w:bottom w:val="dashed" w:sz="6" w:space="0" w:color="BBBBBB"/>
              <w:right w:val="dashed" w:sz="6" w:space="0" w:color="BBBBBB"/>
            </w:tcBorders>
            <w:vAlign w:val="center"/>
            <w:hideMark/>
          </w:tcPr>
          <w:p w14:paraId="56BC8307" w14:textId="77777777" w:rsidR="003F3BA0" w:rsidRDefault="003F3BA0" w:rsidP="005D46D7">
            <w:pPr>
              <w:jc w:val="center"/>
              <w:rPr>
                <w:rFonts w:ascii="Segoe UI" w:hAnsi="Segoe UI" w:cs="Segoe UI"/>
                <w:color w:val="495057"/>
                <w:sz w:val="23"/>
                <w:szCs w:val="23"/>
              </w:rPr>
            </w:pPr>
            <w:r>
              <w:rPr>
                <w:rFonts w:ascii="Segoe UI" w:hAnsi="Segoe UI" w:cs="Segoe UI"/>
                <w:b/>
                <w:bCs/>
                <w:color w:val="495057"/>
                <w:sz w:val="23"/>
                <w:szCs w:val="23"/>
              </w:rPr>
              <w:t>General Biology 1 (NYA) Learning Outcomes</w:t>
            </w:r>
          </w:p>
        </w:tc>
        <w:tc>
          <w:tcPr>
            <w:tcW w:w="2016" w:type="dxa"/>
            <w:tcBorders>
              <w:top w:val="dashed" w:sz="6" w:space="0" w:color="BBBBBB"/>
              <w:left w:val="dashed" w:sz="6" w:space="0" w:color="BBBBBB"/>
              <w:bottom w:val="dashed" w:sz="6" w:space="0" w:color="BBBBBB"/>
              <w:right w:val="dashed" w:sz="6" w:space="0" w:color="BBBBBB"/>
            </w:tcBorders>
            <w:vAlign w:val="center"/>
            <w:hideMark/>
          </w:tcPr>
          <w:p w14:paraId="18FB8208" w14:textId="77777777" w:rsidR="003F3BA0" w:rsidRDefault="003F3BA0" w:rsidP="005D46D7">
            <w:pPr>
              <w:jc w:val="center"/>
              <w:rPr>
                <w:rFonts w:ascii="Segoe UI" w:hAnsi="Segoe UI" w:cs="Segoe UI"/>
                <w:color w:val="495057"/>
                <w:sz w:val="23"/>
                <w:szCs w:val="23"/>
              </w:rPr>
            </w:pPr>
            <w:r>
              <w:rPr>
                <w:rFonts w:ascii="Segoe UI" w:hAnsi="Segoe UI" w:cs="Segoe UI"/>
                <w:b/>
                <w:bCs/>
                <w:color w:val="495057"/>
                <w:sz w:val="23"/>
                <w:szCs w:val="23"/>
              </w:rPr>
              <w:t>Notes</w:t>
            </w:r>
          </w:p>
        </w:tc>
      </w:tr>
      <w:tr w:rsidR="003F3BA0" w14:paraId="130E95AE" w14:textId="77777777" w:rsidTr="005D46D7">
        <w:trPr>
          <w:trHeight w:val="1815"/>
        </w:trPr>
        <w:tc>
          <w:tcPr>
            <w:tcW w:w="829" w:type="dxa"/>
            <w:tcBorders>
              <w:top w:val="nil"/>
              <w:left w:val="dashed" w:sz="6" w:space="0" w:color="BBBBBB"/>
              <w:bottom w:val="dashed" w:sz="6" w:space="0" w:color="BBBBBB"/>
              <w:right w:val="dashed" w:sz="6" w:space="0" w:color="BBBBBB"/>
            </w:tcBorders>
            <w:vAlign w:val="center"/>
            <w:hideMark/>
          </w:tcPr>
          <w:p w14:paraId="4A06FE0A" w14:textId="77777777" w:rsidR="003F3BA0" w:rsidRDefault="003F3BA0" w:rsidP="005D46D7">
            <w:pPr>
              <w:jc w:val="center"/>
              <w:rPr>
                <w:rFonts w:ascii="Segoe UI" w:hAnsi="Segoe UI" w:cs="Segoe UI"/>
                <w:color w:val="495057"/>
                <w:sz w:val="23"/>
                <w:szCs w:val="23"/>
              </w:rPr>
            </w:pPr>
            <w:r>
              <w:rPr>
                <w:rFonts w:ascii="Segoe UI" w:hAnsi="Segoe UI" w:cs="Segoe UI"/>
                <w:color w:val="495057"/>
                <w:sz w:val="23"/>
                <w:szCs w:val="23"/>
              </w:rPr>
              <w:t>12.2</w:t>
            </w:r>
          </w:p>
        </w:tc>
        <w:tc>
          <w:tcPr>
            <w:tcW w:w="1492" w:type="dxa"/>
            <w:tcBorders>
              <w:top w:val="nil"/>
              <w:left w:val="dashed" w:sz="6" w:space="0" w:color="BBBBBB"/>
              <w:bottom w:val="dashed" w:sz="6" w:space="0" w:color="BBBBBB"/>
              <w:right w:val="dashed" w:sz="6" w:space="0" w:color="BBBBBB"/>
            </w:tcBorders>
            <w:vAlign w:val="center"/>
            <w:hideMark/>
          </w:tcPr>
          <w:p w14:paraId="094CAB17" w14:textId="77777777" w:rsidR="003F3BA0" w:rsidRDefault="003F3BA0" w:rsidP="005D46D7">
            <w:pPr>
              <w:rPr>
                <w:rFonts w:ascii="Segoe UI" w:hAnsi="Segoe UI" w:cs="Segoe UI"/>
                <w:color w:val="495057"/>
                <w:sz w:val="23"/>
                <w:szCs w:val="23"/>
              </w:rPr>
            </w:pPr>
            <w:hyperlink r:id="rId6" w:tgtFrame="_blank" w:history="1">
              <w:r>
                <w:rPr>
                  <w:rStyle w:val="Hyperlink"/>
                  <w:rFonts w:ascii="Segoe UI" w:hAnsi="Segoe UI" w:cs="Segoe UI"/>
                  <w:color w:val="0F6CBF"/>
                  <w:sz w:val="23"/>
                  <w:szCs w:val="23"/>
                </w:rPr>
                <w:t>Characteristics and Traits</w:t>
              </w:r>
            </w:hyperlink>
          </w:p>
        </w:tc>
        <w:tc>
          <w:tcPr>
            <w:tcW w:w="1872" w:type="dxa"/>
            <w:tcBorders>
              <w:top w:val="nil"/>
              <w:left w:val="dashed" w:sz="6" w:space="0" w:color="BBBBBB"/>
              <w:bottom w:val="dashed" w:sz="6" w:space="0" w:color="BBBBBB"/>
              <w:right w:val="dashed" w:sz="6" w:space="0" w:color="BBBBBB"/>
            </w:tcBorders>
            <w:vAlign w:val="center"/>
            <w:hideMark/>
          </w:tcPr>
          <w:p w14:paraId="5D4C4295" w14:textId="77777777" w:rsidR="003F3BA0" w:rsidRDefault="003F3BA0" w:rsidP="005D46D7">
            <w:pPr>
              <w:rPr>
                <w:rFonts w:ascii="Segoe UI" w:hAnsi="Segoe UI" w:cs="Segoe UI"/>
                <w:color w:val="495057"/>
                <w:sz w:val="23"/>
                <w:szCs w:val="23"/>
              </w:rPr>
            </w:pPr>
            <w:r>
              <w:rPr>
                <w:rFonts w:ascii="Segoe UI" w:hAnsi="Segoe UI" w:cs="Segoe UI"/>
                <w:color w:val="495057"/>
                <w:sz w:val="23"/>
                <w:szCs w:val="23"/>
              </w:rPr>
              <w:t>Review subsection 'The Test Cross Distinguishes the Dominant Phenotype'.  </w:t>
            </w:r>
          </w:p>
        </w:tc>
        <w:tc>
          <w:tcPr>
            <w:tcW w:w="4176" w:type="dxa"/>
            <w:tcBorders>
              <w:top w:val="nil"/>
              <w:left w:val="dashed" w:sz="6" w:space="0" w:color="BBBBBB"/>
              <w:bottom w:val="dashed" w:sz="6" w:space="0" w:color="BBBBBB"/>
              <w:right w:val="dashed" w:sz="6" w:space="0" w:color="BBBBBB"/>
            </w:tcBorders>
            <w:vAlign w:val="center"/>
            <w:hideMark/>
          </w:tcPr>
          <w:p w14:paraId="51A334EE" w14:textId="77777777" w:rsidR="003F3BA0" w:rsidRDefault="003F3BA0" w:rsidP="005D46D7">
            <w:pPr>
              <w:rPr>
                <w:rFonts w:ascii="Segoe UI" w:hAnsi="Segoe UI" w:cs="Segoe UI"/>
                <w:color w:val="495057"/>
                <w:sz w:val="23"/>
                <w:szCs w:val="23"/>
              </w:rPr>
            </w:pPr>
            <w:r>
              <w:rPr>
                <w:rFonts w:ascii="Segoe UI" w:hAnsi="Segoe UI" w:cs="Segoe UI"/>
                <w:color w:val="495057"/>
                <w:sz w:val="23"/>
                <w:szCs w:val="23"/>
              </w:rPr>
              <w:t>1. Compare different patterns of autosomal dominant, autosomal recessive, or X-linked recessive inheritance, recognize pedigree examples of each and explain the difference between them, and attribute these patterns to mechanics of meiosis and to Mendelian laws.</w:t>
            </w:r>
            <w:r>
              <w:rPr>
                <w:rFonts w:ascii="Segoe UI" w:hAnsi="Segoe UI" w:cs="Segoe UI"/>
                <w:color w:val="495057"/>
                <w:sz w:val="23"/>
                <w:szCs w:val="23"/>
              </w:rPr>
              <w:br/>
              <w:t>2. Use Punnett squares and probability calculations (product rule, addition rule) to solve pedigree problems requiring the determination of inheritance pattern, parental genotypes, and the probability of a child inheriting a particular genotype.</w:t>
            </w:r>
          </w:p>
        </w:tc>
        <w:tc>
          <w:tcPr>
            <w:tcW w:w="2016" w:type="dxa"/>
            <w:tcBorders>
              <w:top w:val="nil"/>
              <w:left w:val="dashed" w:sz="6" w:space="0" w:color="BBBBBB"/>
              <w:bottom w:val="dashed" w:sz="6" w:space="0" w:color="BBBBBB"/>
              <w:right w:val="dashed" w:sz="6" w:space="0" w:color="BBBBBB"/>
            </w:tcBorders>
            <w:vAlign w:val="center"/>
            <w:hideMark/>
          </w:tcPr>
          <w:p w14:paraId="7D327064" w14:textId="77777777" w:rsidR="003F3BA0" w:rsidRDefault="003F3BA0" w:rsidP="005D46D7">
            <w:pPr>
              <w:rPr>
                <w:rFonts w:ascii="Segoe UI" w:hAnsi="Segoe UI" w:cs="Segoe UI"/>
                <w:color w:val="495057"/>
                <w:sz w:val="23"/>
                <w:szCs w:val="23"/>
              </w:rPr>
            </w:pPr>
            <w:r>
              <w:rPr>
                <w:rFonts w:ascii="Segoe UI" w:hAnsi="Segoe UI" w:cs="Segoe UI"/>
                <w:color w:val="495057"/>
                <w:sz w:val="23"/>
                <w:szCs w:val="23"/>
              </w:rPr>
              <w:t>1. Pedigree analysis really isn't covered. It's only mentioned in passing, and bits of probability analysis are included in other sections.</w:t>
            </w:r>
          </w:p>
        </w:tc>
      </w:tr>
      <w:tr w:rsidR="003F3BA0" w14:paraId="642BF83A" w14:textId="77777777" w:rsidTr="005D46D7">
        <w:trPr>
          <w:trHeight w:val="315"/>
        </w:trPr>
        <w:tc>
          <w:tcPr>
            <w:tcW w:w="829" w:type="dxa"/>
            <w:tcBorders>
              <w:top w:val="dashed" w:sz="6" w:space="0" w:color="BBBBBB"/>
              <w:left w:val="dashed" w:sz="6" w:space="0" w:color="BBBBBB"/>
              <w:bottom w:val="dashed" w:sz="6" w:space="0" w:color="BBBBBB"/>
              <w:right w:val="dashed" w:sz="6" w:space="0" w:color="BBBBBB"/>
            </w:tcBorders>
            <w:vAlign w:val="center"/>
            <w:hideMark/>
          </w:tcPr>
          <w:p w14:paraId="3190F6AC" w14:textId="77777777" w:rsidR="003F3BA0" w:rsidRDefault="003F3BA0" w:rsidP="005D46D7">
            <w:pPr>
              <w:jc w:val="center"/>
              <w:rPr>
                <w:rFonts w:ascii="Segoe UI" w:hAnsi="Segoe UI" w:cs="Segoe UI"/>
                <w:color w:val="495057"/>
                <w:sz w:val="23"/>
                <w:szCs w:val="23"/>
              </w:rPr>
            </w:pPr>
            <w:r>
              <w:rPr>
                <w:rFonts w:ascii="Segoe UI" w:hAnsi="Segoe UI" w:cs="Segoe UI"/>
                <w:color w:val="495057"/>
                <w:sz w:val="23"/>
                <w:szCs w:val="23"/>
              </w:rPr>
              <w:t>Supp.</w:t>
            </w:r>
          </w:p>
        </w:tc>
        <w:tc>
          <w:tcPr>
            <w:tcW w:w="1492" w:type="dxa"/>
            <w:tcBorders>
              <w:top w:val="dashed" w:sz="6" w:space="0" w:color="BBBBBB"/>
              <w:left w:val="dashed" w:sz="6" w:space="0" w:color="BBBBBB"/>
              <w:bottom w:val="dashed" w:sz="6" w:space="0" w:color="BBBBBB"/>
              <w:right w:val="dashed" w:sz="6" w:space="0" w:color="BBBBBB"/>
            </w:tcBorders>
            <w:vAlign w:val="center"/>
            <w:hideMark/>
          </w:tcPr>
          <w:p w14:paraId="215402BF" w14:textId="77777777" w:rsidR="003F3BA0" w:rsidRDefault="003F3BA0" w:rsidP="005D46D7">
            <w:pPr>
              <w:rPr>
                <w:rFonts w:ascii="Segoe UI" w:hAnsi="Segoe UI" w:cs="Segoe UI"/>
                <w:color w:val="495057"/>
                <w:sz w:val="23"/>
                <w:szCs w:val="23"/>
              </w:rPr>
            </w:pPr>
            <w:r w:rsidRPr="005861D7">
              <w:rPr>
                <w:rFonts w:ascii="Segoe UI" w:hAnsi="Segoe UI" w:cs="Segoe UI"/>
                <w:color w:val="495057"/>
                <w:sz w:val="23"/>
                <w:szCs w:val="23"/>
              </w:rPr>
              <w:t>Pedigrees</w:t>
            </w:r>
          </w:p>
        </w:tc>
        <w:tc>
          <w:tcPr>
            <w:tcW w:w="1872" w:type="dxa"/>
            <w:tcBorders>
              <w:top w:val="dashed" w:sz="6" w:space="0" w:color="BBBBBB"/>
              <w:left w:val="dashed" w:sz="6" w:space="0" w:color="BBBBBB"/>
              <w:bottom w:val="dashed" w:sz="6" w:space="0" w:color="BBBBBB"/>
              <w:right w:val="dashed" w:sz="6" w:space="0" w:color="BBBBBB"/>
            </w:tcBorders>
            <w:vAlign w:val="center"/>
            <w:hideMark/>
          </w:tcPr>
          <w:p w14:paraId="2EFA2032" w14:textId="77777777" w:rsidR="003F3BA0" w:rsidRDefault="003F3BA0" w:rsidP="005D46D7">
            <w:pPr>
              <w:rPr>
                <w:rFonts w:ascii="Segoe UI" w:hAnsi="Segoe UI" w:cs="Segoe UI"/>
                <w:color w:val="495057"/>
                <w:sz w:val="23"/>
                <w:szCs w:val="23"/>
              </w:rPr>
            </w:pPr>
            <w:r>
              <w:rPr>
                <w:rFonts w:ascii="Segoe UI" w:hAnsi="Segoe UI" w:cs="Segoe UI"/>
                <w:color w:val="495057"/>
                <w:sz w:val="23"/>
                <w:szCs w:val="23"/>
              </w:rPr>
              <w:t>Copied Below</w:t>
            </w:r>
          </w:p>
        </w:tc>
        <w:tc>
          <w:tcPr>
            <w:tcW w:w="4176" w:type="dxa"/>
            <w:tcBorders>
              <w:top w:val="dashed" w:sz="6" w:space="0" w:color="BBBBBB"/>
              <w:left w:val="dashed" w:sz="6" w:space="0" w:color="BBBBBB"/>
              <w:bottom w:val="dashed" w:sz="6" w:space="0" w:color="BBBBBB"/>
              <w:right w:val="dashed" w:sz="6" w:space="0" w:color="BBBBBB"/>
            </w:tcBorders>
            <w:vAlign w:val="center"/>
            <w:hideMark/>
          </w:tcPr>
          <w:p w14:paraId="4CB1EA97" w14:textId="77777777" w:rsidR="003F3BA0" w:rsidRDefault="003F3BA0" w:rsidP="005D46D7">
            <w:pPr>
              <w:rPr>
                <w:rFonts w:ascii="Segoe UI" w:hAnsi="Segoe UI" w:cs="Segoe UI"/>
                <w:color w:val="495057"/>
                <w:sz w:val="23"/>
                <w:szCs w:val="23"/>
              </w:rPr>
            </w:pPr>
          </w:p>
        </w:tc>
        <w:tc>
          <w:tcPr>
            <w:tcW w:w="2016" w:type="dxa"/>
            <w:tcBorders>
              <w:top w:val="dashed" w:sz="6" w:space="0" w:color="BBBBBB"/>
              <w:left w:val="dashed" w:sz="6" w:space="0" w:color="BBBBBB"/>
              <w:bottom w:val="dashed" w:sz="6" w:space="0" w:color="BBBBBB"/>
              <w:right w:val="dashed" w:sz="6" w:space="0" w:color="BBBBBB"/>
            </w:tcBorders>
            <w:vAlign w:val="center"/>
            <w:hideMark/>
          </w:tcPr>
          <w:p w14:paraId="6081872F" w14:textId="77777777" w:rsidR="003F3BA0" w:rsidRDefault="003F3BA0" w:rsidP="005D46D7">
            <w:pPr>
              <w:rPr>
                <w:rFonts w:ascii="Segoe UI" w:hAnsi="Segoe UI" w:cs="Segoe UI"/>
                <w:color w:val="495057"/>
                <w:sz w:val="23"/>
                <w:szCs w:val="23"/>
              </w:rPr>
            </w:pPr>
          </w:p>
        </w:tc>
      </w:tr>
    </w:tbl>
    <w:p w14:paraId="05DEC754" w14:textId="77777777" w:rsidR="003F3BA0" w:rsidRDefault="003F3BA0" w:rsidP="003F3BA0"/>
    <w:p w14:paraId="4E919777" w14:textId="77777777" w:rsidR="003F3BA0" w:rsidRDefault="003F3BA0" w:rsidP="003F3BA0">
      <w:r>
        <w:br w:type="page"/>
      </w:r>
    </w:p>
    <w:p w14:paraId="426C81AD" w14:textId="77777777" w:rsidR="003F3BA0" w:rsidRDefault="003F3BA0" w:rsidP="003F3BA0">
      <w:pPr>
        <w:pStyle w:val="Heading2"/>
        <w:spacing w:before="0"/>
        <w:rPr>
          <w:rFonts w:ascii="Segoe UI" w:hAnsi="Segoe UI" w:cs="Segoe UI"/>
          <w:color w:val="1D2125"/>
        </w:rPr>
      </w:pPr>
      <w:r>
        <w:rPr>
          <w:rFonts w:ascii="Segoe UI" w:hAnsi="Segoe UI" w:cs="Segoe UI"/>
          <w:color w:val="1D2125"/>
        </w:rPr>
        <w:lastRenderedPageBreak/>
        <w:t>Pedigree Reading Supplement</w:t>
      </w:r>
    </w:p>
    <w:p w14:paraId="57B7B4B2" w14:textId="77777777" w:rsidR="003F3BA0" w:rsidRDefault="003F3BA0" w:rsidP="003F3BA0">
      <w:pPr>
        <w:pStyle w:val="Heading4"/>
        <w:shd w:val="clear" w:color="auto" w:fill="F8F9FA"/>
        <w:spacing w:before="0"/>
        <w:rPr>
          <w:rFonts w:ascii="Segoe UI" w:hAnsi="Segoe UI" w:cs="Segoe UI"/>
          <w:color w:val="1D2125"/>
        </w:rPr>
      </w:pPr>
      <w:r>
        <w:rPr>
          <w:rFonts w:ascii="Segoe UI" w:hAnsi="Segoe UI" w:cs="Segoe UI"/>
          <w:color w:val="1D2125"/>
        </w:rPr>
        <w:t xml:space="preserve">The </w:t>
      </w:r>
      <w:proofErr w:type="spellStart"/>
      <w:r>
        <w:rPr>
          <w:rFonts w:ascii="Segoe UI" w:hAnsi="Segoe UI" w:cs="Segoe UI"/>
          <w:color w:val="1D2125"/>
        </w:rPr>
        <w:t>Openstax</w:t>
      </w:r>
      <w:proofErr w:type="spellEnd"/>
      <w:r>
        <w:rPr>
          <w:rFonts w:ascii="Segoe UI" w:hAnsi="Segoe UI" w:cs="Segoe UI"/>
          <w:color w:val="1D2125"/>
        </w:rPr>
        <w:t xml:space="preserve"> text doesn't really address pedigree analysis at all. This is described below.</w:t>
      </w:r>
    </w:p>
    <w:p w14:paraId="3D9BEB41" w14:textId="77777777" w:rsidR="003F3BA0" w:rsidRDefault="003F3BA0" w:rsidP="003F3BA0">
      <w:pPr>
        <w:pStyle w:val="Heading5"/>
        <w:spacing w:before="0"/>
        <w:rPr>
          <w:rFonts w:ascii="Segoe UI" w:hAnsi="Segoe UI" w:cs="Segoe UI"/>
          <w:b/>
          <w:bCs/>
          <w:color w:val="495057"/>
        </w:rPr>
      </w:pPr>
    </w:p>
    <w:p w14:paraId="219CE73E" w14:textId="77777777" w:rsidR="003F3BA0" w:rsidRPr="005861D7" w:rsidRDefault="003F3BA0" w:rsidP="003F3BA0">
      <w:pPr>
        <w:pStyle w:val="Heading5"/>
        <w:spacing w:before="0"/>
        <w:rPr>
          <w:rFonts w:ascii="Segoe UI" w:hAnsi="Segoe UI" w:cs="Segoe UI"/>
          <w:b/>
          <w:bCs/>
          <w:color w:val="495057"/>
        </w:rPr>
      </w:pPr>
      <w:r w:rsidRPr="005861D7">
        <w:rPr>
          <w:rFonts w:ascii="Segoe UI" w:hAnsi="Segoe UI" w:cs="Segoe UI"/>
          <w:b/>
          <w:bCs/>
          <w:color w:val="495057"/>
        </w:rPr>
        <w:t>Applying Mendel's Rules to Humans</w:t>
      </w:r>
    </w:p>
    <w:p w14:paraId="1B600C11"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When researchers set out to study how a particular gene is transmitted in wheat or fruit flies or garden peas, they begin by making a series of controlled experimental crosses. For obvious reasons, this research strategy is not possible with humans. But suppose that you are concerned about an illness that runs in your family, and you go to a genetic counselor to find out how likely your children are to have the disease. To advise you, the counselor needs to know how the trait is transmitted, including whether the gene involved is autosomal or sex-linked and what type of dominance is associated with the disease allele.</w:t>
      </w:r>
    </w:p>
    <w:p w14:paraId="4EBBBA26"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 xml:space="preserve">To understand the transmission of human traits, investigators </w:t>
      </w:r>
      <w:proofErr w:type="gramStart"/>
      <w:r>
        <w:rPr>
          <w:rFonts w:ascii="Segoe UI" w:hAnsi="Segoe UI" w:cs="Segoe UI"/>
          <w:color w:val="495057"/>
          <w:sz w:val="23"/>
          <w:szCs w:val="23"/>
        </w:rPr>
        <w:t>have to</w:t>
      </w:r>
      <w:proofErr w:type="gramEnd"/>
      <w:r>
        <w:rPr>
          <w:rFonts w:ascii="Segoe UI" w:hAnsi="Segoe UI" w:cs="Segoe UI"/>
          <w:color w:val="495057"/>
          <w:sz w:val="23"/>
          <w:szCs w:val="23"/>
        </w:rPr>
        <w:t xml:space="preserve"> analyze human genotypes and phenotypes that already </w:t>
      </w:r>
      <w:proofErr w:type="gramStart"/>
      <w:r>
        <w:rPr>
          <w:rFonts w:ascii="Segoe UI" w:hAnsi="Segoe UI" w:cs="Segoe UI"/>
          <w:color w:val="495057"/>
          <w:sz w:val="23"/>
          <w:szCs w:val="23"/>
        </w:rPr>
        <w:t>exists</w:t>
      </w:r>
      <w:proofErr w:type="gramEnd"/>
      <w:r>
        <w:rPr>
          <w:rFonts w:ascii="Segoe UI" w:hAnsi="Segoe UI" w:cs="Segoe UI"/>
          <w:color w:val="495057"/>
          <w:sz w:val="23"/>
          <w:szCs w:val="23"/>
        </w:rPr>
        <w:t>. They do so by constructing a </w:t>
      </w:r>
      <w:r>
        <w:rPr>
          <w:rFonts w:ascii="Segoe UI" w:hAnsi="Segoe UI" w:cs="Segoe UI"/>
          <w:b/>
          <w:bCs/>
          <w:color w:val="495057"/>
          <w:sz w:val="23"/>
          <w:szCs w:val="23"/>
        </w:rPr>
        <w:t>pedigree</w:t>
      </w:r>
      <w:r>
        <w:rPr>
          <w:rFonts w:ascii="Segoe UI" w:hAnsi="Segoe UI" w:cs="Segoe UI"/>
          <w:color w:val="495057"/>
          <w:sz w:val="23"/>
          <w:szCs w:val="23"/>
        </w:rPr>
        <w:t>, or family tree, of affected individuals.</w:t>
      </w:r>
    </w:p>
    <w:p w14:paraId="12E112B5"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Pedigrees record the genetic relationships among the individuals in a family along with each person's sex and phenotype with respect to the trait in question. If the trade is governed by a single gene, then analyzing the pedigree may reveal whether a given phenotype is due to a dominant or recessive allele and whether the gene responsible is located on a sex chromosome or on an autosome. Let's look at a series of specific case histories to see how this work is done.</w:t>
      </w:r>
    </w:p>
    <w:p w14:paraId="5F97677E"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b/>
          <w:bCs/>
          <w:color w:val="495057"/>
          <w:sz w:val="23"/>
          <w:szCs w:val="23"/>
        </w:rPr>
        <w:t>Identifying human alleles as recessive or dominant</w:t>
      </w:r>
    </w:p>
    <w:p w14:paraId="4E6A4063"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To analyze the inheritance of a trait that shows discrete variation, biologists begin by assuming that a single autosomal gene is responsible and that the alleles present in the population have a simple dominant-recessive relationship. This is the simplest possible situation. If the pattern of inheritance fits this model, then the assumptions – of inherited by a single gene and simple dominance – are supported. Let's first analyze the pattern of inheritance that is typical of autosomal recessive traits and then examine patterns that emerged in pedigrees for autosomal dominant traits.</w:t>
      </w:r>
    </w:p>
    <w:p w14:paraId="5D34FA38"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b/>
          <w:bCs/>
          <w:color w:val="495057"/>
          <w:sz w:val="23"/>
          <w:szCs w:val="23"/>
        </w:rPr>
        <w:t>Patterns of inheritance: autosomal recessive traits.</w:t>
      </w:r>
      <w:r>
        <w:rPr>
          <w:rFonts w:ascii="Segoe UI" w:hAnsi="Segoe UI" w:cs="Segoe UI"/>
          <w:color w:val="495057"/>
          <w:sz w:val="23"/>
          <w:szCs w:val="23"/>
        </w:rPr>
        <w:t> In analyzing the inheritance of traits, it's helpful to distinguish conditions that </w:t>
      </w:r>
      <w:r>
        <w:rPr>
          <w:rFonts w:ascii="Segoe UI" w:hAnsi="Segoe UI" w:cs="Segoe UI"/>
          <w:i/>
          <w:iCs/>
          <w:color w:val="495057"/>
          <w:sz w:val="23"/>
          <w:szCs w:val="23"/>
        </w:rPr>
        <w:t>must </w:t>
      </w:r>
      <w:r>
        <w:rPr>
          <w:rFonts w:ascii="Segoe UI" w:hAnsi="Segoe UI" w:cs="Segoe UI"/>
          <w:color w:val="495057"/>
          <w:sz w:val="23"/>
          <w:szCs w:val="23"/>
        </w:rPr>
        <w:t>be met when a particular pattern of inheritance occurs versus conditions that are </w:t>
      </w:r>
      <w:r>
        <w:rPr>
          <w:rFonts w:ascii="Segoe UI" w:hAnsi="Segoe UI" w:cs="Segoe UI"/>
          <w:i/>
          <w:iCs/>
          <w:color w:val="495057"/>
          <w:sz w:val="23"/>
          <w:szCs w:val="23"/>
        </w:rPr>
        <w:t>likely</w:t>
      </w:r>
      <w:r>
        <w:rPr>
          <w:rFonts w:ascii="Segoe UI" w:hAnsi="Segoe UI" w:cs="Segoe UI"/>
          <w:color w:val="495057"/>
          <w:sz w:val="23"/>
          <w:szCs w:val="23"/>
        </w:rPr>
        <w:t> to be met. For example, if a phenotype is due to an autosomal recessive allele, then:</w:t>
      </w:r>
    </w:p>
    <w:p w14:paraId="54701188" w14:textId="77777777" w:rsidR="003F3BA0" w:rsidRDefault="003F3BA0" w:rsidP="003F3BA0">
      <w:pPr>
        <w:keepNext/>
        <w:keepLines/>
        <w:numPr>
          <w:ilvl w:val="0"/>
          <w:numId w:val="1"/>
        </w:numPr>
        <w:spacing w:before="100" w:beforeAutospacing="1" w:after="100" w:afterAutospacing="1" w:line="240" w:lineRule="auto"/>
        <w:rPr>
          <w:rFonts w:ascii="Segoe UI" w:hAnsi="Segoe UI" w:cs="Segoe UI"/>
          <w:color w:val="495057"/>
          <w:sz w:val="23"/>
          <w:szCs w:val="23"/>
        </w:rPr>
      </w:pPr>
      <w:r>
        <w:rPr>
          <w:rFonts w:ascii="Segoe UI" w:hAnsi="Segoe UI" w:cs="Segoe UI"/>
          <w:color w:val="495057"/>
          <w:sz w:val="23"/>
          <w:szCs w:val="23"/>
        </w:rPr>
        <w:lastRenderedPageBreak/>
        <w:t>individuals with the trait </w:t>
      </w:r>
      <w:r>
        <w:rPr>
          <w:rFonts w:ascii="Segoe UI" w:hAnsi="Segoe UI" w:cs="Segoe UI"/>
          <w:i/>
          <w:iCs/>
          <w:color w:val="495057"/>
          <w:sz w:val="23"/>
          <w:szCs w:val="23"/>
        </w:rPr>
        <w:t>must </w:t>
      </w:r>
      <w:r>
        <w:rPr>
          <w:rFonts w:ascii="Segoe UI" w:hAnsi="Segoe UI" w:cs="Segoe UI"/>
          <w:color w:val="495057"/>
          <w:sz w:val="23"/>
          <w:szCs w:val="23"/>
        </w:rPr>
        <w:t>be homozygous.</w:t>
      </w:r>
    </w:p>
    <w:p w14:paraId="6A5D6A6A" w14:textId="77777777" w:rsidR="003F3BA0" w:rsidRDefault="003F3BA0" w:rsidP="003F3BA0">
      <w:pPr>
        <w:keepNext/>
        <w:keepLines/>
        <w:numPr>
          <w:ilvl w:val="0"/>
          <w:numId w:val="1"/>
        </w:numPr>
        <w:spacing w:before="100" w:beforeAutospacing="1" w:after="100" w:afterAutospacing="1" w:line="240" w:lineRule="auto"/>
        <w:rPr>
          <w:rFonts w:ascii="Segoe UI" w:hAnsi="Segoe UI" w:cs="Segoe UI"/>
          <w:color w:val="495057"/>
          <w:sz w:val="23"/>
          <w:szCs w:val="23"/>
        </w:rPr>
      </w:pPr>
      <w:r>
        <w:rPr>
          <w:rFonts w:ascii="Segoe UI" w:hAnsi="Segoe UI" w:cs="Segoe UI"/>
          <w:color w:val="495057"/>
          <w:sz w:val="23"/>
          <w:szCs w:val="23"/>
        </w:rPr>
        <w:t>where the parents of an affected individual do not have the trait, the parents </w:t>
      </w:r>
      <w:r>
        <w:rPr>
          <w:rFonts w:ascii="Segoe UI" w:hAnsi="Segoe UI" w:cs="Segoe UI"/>
          <w:i/>
          <w:iCs/>
          <w:color w:val="495057"/>
          <w:sz w:val="23"/>
          <w:szCs w:val="23"/>
        </w:rPr>
        <w:t>must </w:t>
      </w:r>
      <w:r>
        <w:rPr>
          <w:rFonts w:ascii="Segoe UI" w:hAnsi="Segoe UI" w:cs="Segoe UI"/>
          <w:color w:val="495057"/>
          <w:sz w:val="23"/>
          <w:szCs w:val="23"/>
        </w:rPr>
        <w:t xml:space="preserve">be heterozygous for the trait (unless a mutation occurred in one or </w:t>
      </w:r>
      <w:proofErr w:type="gramStart"/>
      <w:r>
        <w:rPr>
          <w:rFonts w:ascii="Segoe UI" w:hAnsi="Segoe UI" w:cs="Segoe UI"/>
          <w:color w:val="495057"/>
          <w:sz w:val="23"/>
          <w:szCs w:val="23"/>
        </w:rPr>
        <w:t>both of the parents</w:t>
      </w:r>
      <w:proofErr w:type="gramEnd"/>
      <w:r>
        <w:rPr>
          <w:rFonts w:ascii="Segoe UI" w:hAnsi="Segoe UI" w:cs="Segoe UI"/>
          <w:color w:val="495057"/>
          <w:sz w:val="23"/>
          <w:szCs w:val="23"/>
        </w:rPr>
        <w:t xml:space="preserve"> when producing the gametes; this is such a remote possibility that we essentially ignore it).</w:t>
      </w:r>
    </w:p>
    <w:p w14:paraId="1CC866D0"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Heterozygous individuals who carry a recessive allele for an inherited disease are referred to as </w:t>
      </w:r>
      <w:r>
        <w:rPr>
          <w:rFonts w:ascii="Segoe UI" w:hAnsi="Segoe UI" w:cs="Segoe UI"/>
          <w:b/>
          <w:bCs/>
          <w:color w:val="495057"/>
          <w:sz w:val="23"/>
          <w:szCs w:val="23"/>
        </w:rPr>
        <w:t>carriers</w:t>
      </w:r>
      <w:r>
        <w:rPr>
          <w:rFonts w:ascii="Segoe UI" w:hAnsi="Segoe UI" w:cs="Segoe UI"/>
          <w:color w:val="495057"/>
          <w:sz w:val="23"/>
          <w:szCs w:val="23"/>
        </w:rPr>
        <w:t xml:space="preserve"> of the disease. These individuals carry the allele and transmit it even though they do not exhibit signs of the disease. When two </w:t>
      </w:r>
      <w:proofErr w:type="gramStart"/>
      <w:r>
        <w:rPr>
          <w:rFonts w:ascii="Segoe UI" w:hAnsi="Segoe UI" w:cs="Segoe UI"/>
          <w:color w:val="495057"/>
          <w:sz w:val="23"/>
          <w:szCs w:val="23"/>
        </w:rPr>
        <w:t>carriers</w:t>
      </w:r>
      <w:proofErr w:type="gramEnd"/>
      <w:r>
        <w:rPr>
          <w:rFonts w:ascii="Segoe UI" w:hAnsi="Segoe UI" w:cs="Segoe UI"/>
          <w:color w:val="495057"/>
          <w:sz w:val="23"/>
          <w:szCs w:val="23"/>
        </w:rPr>
        <w:t xml:space="preserve"> mate, they should produce offspring with the recessive phenotype about 25% of the time.</w:t>
      </w:r>
    </w:p>
    <w:p w14:paraId="4F1CE82B"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 xml:space="preserve">The figure below is the pedigree from a family in which an autosomal recessive trait, such as sickle cell disease, occurs. The key feature to notice in this pedigree is that some boys and girls exhibit the trait even though their parents do not. This is the pattern you would expect to observe when the parents of an individual with the trait are heterozygous. It is also logical to observe that when an affected homozygous individual has children, those children do not necessarily have the trait. This pattern is predicted if affected people have children with individuals who are homozygous for the </w:t>
      </w:r>
      <w:proofErr w:type="gramStart"/>
      <w:r>
        <w:rPr>
          <w:rFonts w:ascii="Segoe UI" w:hAnsi="Segoe UI" w:cs="Segoe UI"/>
          <w:color w:val="495057"/>
          <w:sz w:val="23"/>
          <w:szCs w:val="23"/>
        </w:rPr>
        <w:t>wild-type</w:t>
      </w:r>
      <w:proofErr w:type="gramEnd"/>
      <w:r>
        <w:rPr>
          <w:rFonts w:ascii="Segoe UI" w:hAnsi="Segoe UI" w:cs="Segoe UI"/>
          <w:color w:val="495057"/>
          <w:sz w:val="23"/>
          <w:szCs w:val="23"/>
        </w:rPr>
        <w:t xml:space="preserve"> allele, and is likely to occur if the recessive allele is rare in the population.</w:t>
      </w:r>
    </w:p>
    <w:p w14:paraId="230392B7"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In general, a recessive phenotype should show up in offspring only when both parents have that recessive allele and pass it on to their offspring. By definition, a recessive allele produces a given phenotype only when the individual is homozygous for that allele.</w:t>
      </w:r>
    </w:p>
    <w:p w14:paraId="5B2028D5"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noProof/>
          <w:color w:val="495057"/>
          <w:sz w:val="23"/>
          <w:szCs w:val="23"/>
        </w:rPr>
        <w:drawing>
          <wp:inline distT="0" distB="0" distL="0" distR="0" wp14:anchorId="2A1E678D" wp14:editId="6B774923">
            <wp:extent cx="3884646" cy="2755900"/>
            <wp:effectExtent l="0" t="0" r="1905" b="6350"/>
            <wp:docPr id="39994929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88431" cy="2758585"/>
                    </a:xfrm>
                    <a:prstGeom prst="rect">
                      <a:avLst/>
                    </a:prstGeom>
                    <a:noFill/>
                  </pic:spPr>
                </pic:pic>
              </a:graphicData>
            </a:graphic>
          </wp:inline>
        </w:drawing>
      </w:r>
    </w:p>
    <w:p w14:paraId="7BCB4F9D" w14:textId="77777777" w:rsidR="003F3BA0" w:rsidRDefault="003F3BA0" w:rsidP="003F3BA0">
      <w:pPr>
        <w:pStyle w:val="NormalWeb"/>
        <w:spacing w:before="0" w:beforeAutospacing="0"/>
        <w:rPr>
          <w:rFonts w:ascii="Segoe UI" w:hAnsi="Segoe UI" w:cs="Segoe UI"/>
          <w:color w:val="495057"/>
          <w:sz w:val="23"/>
          <w:szCs w:val="23"/>
        </w:rPr>
      </w:pPr>
    </w:p>
    <w:p w14:paraId="41BA2AE1"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b/>
          <w:bCs/>
          <w:color w:val="495057"/>
          <w:sz w:val="23"/>
          <w:szCs w:val="23"/>
        </w:rPr>
        <w:lastRenderedPageBreak/>
        <w:t>Patterns of inheritance: autosomal dominant traits. </w:t>
      </w:r>
      <w:proofErr w:type="gramStart"/>
      <w:r>
        <w:rPr>
          <w:rFonts w:ascii="Segoe UI" w:hAnsi="Segoe UI" w:cs="Segoe UI"/>
          <w:color w:val="495057"/>
          <w:sz w:val="23"/>
          <w:szCs w:val="23"/>
        </w:rPr>
        <w:t>By definition, when</w:t>
      </w:r>
      <w:proofErr w:type="gramEnd"/>
      <w:r>
        <w:rPr>
          <w:rFonts w:ascii="Segoe UI" w:hAnsi="Segoe UI" w:cs="Segoe UI"/>
          <w:color w:val="495057"/>
          <w:sz w:val="23"/>
          <w:szCs w:val="23"/>
        </w:rPr>
        <w:t xml:space="preserve"> a trait is autosomal dominant, individuals who are homozygous or heterozygous for it must have the dominant phenotype. Even if one parent is heterozygous and the other is homozygous recessive, on average half of their children should show the dominant phenotype. And unless a new mutation has occurred in a gamete, any child with the trait must have a parent with this trait. The latter observation is in strong contrast to the pattern seen in autosomal recessive traits.</w:t>
      </w:r>
    </w:p>
    <w:p w14:paraId="1E0BC27F"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 xml:space="preserve">The figure below shows the consequences of autosomal dominant inheritance in the pedigree of a family affected by a degenerative brain disorder called Huntington's disease. The pedigree has two features that indicate that this disease is passed to the next generation through an autosomal dominant allele. First, if a child shows the trait, then one of its parents shows the trait as well. Second, if families have </w:t>
      </w:r>
      <w:proofErr w:type="gramStart"/>
      <w:r>
        <w:rPr>
          <w:rFonts w:ascii="Segoe UI" w:hAnsi="Segoe UI" w:cs="Segoe UI"/>
          <w:color w:val="495057"/>
          <w:sz w:val="23"/>
          <w:szCs w:val="23"/>
        </w:rPr>
        <w:t>a large number of</w:t>
      </w:r>
      <w:proofErr w:type="gramEnd"/>
      <w:r>
        <w:rPr>
          <w:rFonts w:ascii="Segoe UI" w:hAnsi="Segoe UI" w:cs="Segoe UI"/>
          <w:color w:val="495057"/>
          <w:sz w:val="23"/>
          <w:szCs w:val="23"/>
        </w:rPr>
        <w:t xml:space="preserve"> children, the trait usually shows up in every generation due to the high probability of heterozygous parents having affected children.</w:t>
      </w:r>
    </w:p>
    <w:p w14:paraId="443143ED"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 </w:t>
      </w:r>
      <w:r>
        <w:rPr>
          <w:rFonts w:ascii="Segoe UI" w:hAnsi="Segoe UI" w:cs="Segoe UI"/>
          <w:noProof/>
          <w:color w:val="495057"/>
          <w:sz w:val="23"/>
          <w:szCs w:val="23"/>
        </w:rPr>
        <w:drawing>
          <wp:inline distT="0" distB="0" distL="0" distR="0" wp14:anchorId="5A3DB767" wp14:editId="0CB1D5A5">
            <wp:extent cx="6088296" cy="1810181"/>
            <wp:effectExtent l="0" t="0" r="8255" b="0"/>
            <wp:docPr id="129611740" name="Picture 6" descr="A diagram of a family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611740" name="Picture 6" descr="A diagram of a family tree&#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28316" cy="1822080"/>
                    </a:xfrm>
                    <a:prstGeom prst="rect">
                      <a:avLst/>
                    </a:prstGeom>
                    <a:noFill/>
                  </pic:spPr>
                </pic:pic>
              </a:graphicData>
            </a:graphic>
          </wp:inline>
        </w:drawing>
      </w:r>
    </w:p>
    <w:p w14:paraId="3107A102"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b/>
          <w:bCs/>
          <w:color w:val="495057"/>
          <w:sz w:val="23"/>
          <w:szCs w:val="23"/>
        </w:rPr>
        <w:t>Identifying human traits as autosomal or sex-linked</w:t>
      </w:r>
    </w:p>
    <w:p w14:paraId="0CB88F43"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 xml:space="preserve">When it is not possible to arrange reciprocal crosses, can data in a pedigree indicate whether a trait is </w:t>
      </w:r>
      <w:proofErr w:type="gramStart"/>
      <w:r>
        <w:rPr>
          <w:rFonts w:ascii="Segoe UI" w:hAnsi="Segoe UI" w:cs="Segoe UI"/>
          <w:color w:val="495057"/>
          <w:sz w:val="23"/>
          <w:szCs w:val="23"/>
        </w:rPr>
        <w:t>autosomal</w:t>
      </w:r>
      <w:proofErr w:type="gramEnd"/>
      <w:r>
        <w:rPr>
          <w:rFonts w:ascii="Segoe UI" w:hAnsi="Segoe UI" w:cs="Segoe UI"/>
          <w:color w:val="495057"/>
          <w:sz w:val="23"/>
          <w:szCs w:val="23"/>
        </w:rPr>
        <w:t xml:space="preserve"> or sex linked? The answer is based on a simple premise: if a trait appears </w:t>
      </w:r>
      <w:proofErr w:type="gramStart"/>
      <w:r>
        <w:rPr>
          <w:rFonts w:ascii="Segoe UI" w:hAnsi="Segoe UI" w:cs="Segoe UI"/>
          <w:color w:val="495057"/>
          <w:sz w:val="23"/>
          <w:szCs w:val="23"/>
        </w:rPr>
        <w:t>about</w:t>
      </w:r>
      <w:proofErr w:type="gramEnd"/>
      <w:r>
        <w:rPr>
          <w:rFonts w:ascii="Segoe UI" w:hAnsi="Segoe UI" w:cs="Segoe UI"/>
          <w:color w:val="495057"/>
          <w:sz w:val="23"/>
          <w:szCs w:val="23"/>
        </w:rPr>
        <w:t xml:space="preserve"> equally often in males and females, then it is likely to be autosomal.</w:t>
      </w:r>
    </w:p>
    <w:p w14:paraId="1F5CC666"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The data in the Huntington's pedigree above indicate that the disease appears in both males and females at about equal rates. This is strong evidence that the trait is autosomal. But if males are much more likely to have the trait in question than females are, then the allele responsible is likely to be recessive and found on the X chromosome. Because so few genes occur on the Y chromosome, Y-linked inheritance is rare.</w:t>
      </w:r>
    </w:p>
    <w:p w14:paraId="4533EE5A"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 xml:space="preserve">To understand why a sex bias in phenotype implicates sex-linked inheritance, recall from our previous class that sex-linked genes are located on one of the sex chromosomes. Because human males have one X chromosome and one Y chromosome, they have just one copy of </w:t>
      </w:r>
      <w:r>
        <w:rPr>
          <w:rFonts w:ascii="Segoe UI" w:hAnsi="Segoe UI" w:cs="Segoe UI"/>
          <w:color w:val="495057"/>
          <w:sz w:val="23"/>
          <w:szCs w:val="23"/>
        </w:rPr>
        <w:lastRenderedPageBreak/>
        <w:t>each X-linked gene. But because human females have two X chromosomes, they have two copies of each X-linked gene. These simple observations are critical. In humans – just as in fruit flies and in every other species that has sex chromosomes – the pattern of inheritance in sex-linked traits is different in males and females because the complement of sex chromosomes differs in the two sexes.</w:t>
      </w:r>
    </w:p>
    <w:p w14:paraId="744BCE7B"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What does the pedigree of an X-linked trait look like? Let's consider the pedigree of a classic X-linked trait: the occurrence of hemophilia in the descendants of Queen Victoria, the 19th century British monarch, and her husband, Prince Albert. Hemophilia is caused by a defect in an important blood-clotting factor. Hemophiliacs are at a high risk of bleeding to death because even minor injuries result in prolonged bleeding. The tip-off in the pedigree of Queen Victoria's descendants is that only males develop hemophilia.</w:t>
      </w:r>
    </w:p>
    <w:p w14:paraId="1B3D3215"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color w:val="495057"/>
          <w:sz w:val="23"/>
          <w:szCs w:val="23"/>
        </w:rPr>
        <w:t>Also note the affected male in generation 2 (the second square from the right in Row II). His two sons were unaffected, but the trait reappeared in a grandson. Stated another way, the occurrence of hemophilia skipped a generation. This pattern is logical because hemophilia is due to an X-linked recessive allele. Because males have only one X chromosome, the phenotype associated with an X-linked recessive allele appears in every male that carries it. Further, the appearance of an X-linked recessive trait skips a generation in a pedigree. This pattern occurs because an affected male passes his only X chromosome on to his daughters. But because his daughters almost always received a wild-type allele from their mother, the daughters don't show the trait. They will pass the defective allele on to about half of their sons, however.</w:t>
      </w:r>
    </w:p>
    <w:p w14:paraId="15B70A9A" w14:textId="77777777" w:rsidR="003F3BA0" w:rsidRDefault="003F3BA0" w:rsidP="003F3BA0">
      <w:pPr>
        <w:pStyle w:val="NormalWeb"/>
        <w:spacing w:before="0" w:beforeAutospacing="0"/>
        <w:rPr>
          <w:rFonts w:ascii="Segoe UI" w:hAnsi="Segoe UI" w:cs="Segoe UI"/>
          <w:color w:val="495057"/>
          <w:sz w:val="23"/>
          <w:szCs w:val="23"/>
        </w:rPr>
      </w:pPr>
      <w:r>
        <w:rPr>
          <w:rFonts w:ascii="Segoe UI" w:hAnsi="Segoe UI" w:cs="Segoe UI"/>
          <w:noProof/>
          <w:color w:val="495057"/>
          <w:sz w:val="23"/>
          <w:szCs w:val="23"/>
        </w:rPr>
        <w:drawing>
          <wp:inline distT="0" distB="0" distL="0" distR="0" wp14:anchorId="1D5DCBA6" wp14:editId="325A5554">
            <wp:extent cx="5876925" cy="2184032"/>
            <wp:effectExtent l="0" t="0" r="0" b="6985"/>
            <wp:docPr id="108737004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27482" cy="2202820"/>
                    </a:xfrm>
                    <a:prstGeom prst="rect">
                      <a:avLst/>
                    </a:prstGeom>
                    <a:noFill/>
                  </pic:spPr>
                </pic:pic>
              </a:graphicData>
            </a:graphic>
          </wp:inline>
        </w:drawing>
      </w:r>
    </w:p>
    <w:p w14:paraId="04BE371E" w14:textId="77777777" w:rsidR="00BF6297" w:rsidRDefault="00BF6297"/>
    <w:sectPr w:rsidR="00BF6297" w:rsidSect="001745C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A162C10"/>
    <w:multiLevelType w:val="multilevel"/>
    <w:tmpl w:val="28EA0A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569445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3BA0"/>
    <w:rsid w:val="001745C4"/>
    <w:rsid w:val="00261024"/>
    <w:rsid w:val="003F3BA0"/>
    <w:rsid w:val="00BF6297"/>
    <w:rsid w:val="00CF6FC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DEB76"/>
  <w15:chartTrackingRefBased/>
  <w15:docId w15:val="{C4A1623D-4F3B-4DCE-959B-2850078B2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F3BA0"/>
    <w:pPr>
      <w:spacing w:line="278" w:lineRule="auto"/>
    </w:pPr>
    <w:rPr>
      <w:sz w:val="24"/>
      <w:szCs w:val="24"/>
      <w:lang w:val="en-US"/>
    </w:rPr>
  </w:style>
  <w:style w:type="paragraph" w:styleId="Heading1">
    <w:name w:val="heading 1"/>
    <w:basedOn w:val="Normal"/>
    <w:next w:val="Normal"/>
    <w:link w:val="Heading1Char"/>
    <w:uiPriority w:val="9"/>
    <w:qFormat/>
    <w:rsid w:val="003F3BA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3F3BA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3F3BA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F3BA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F3BA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F3BA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F3BA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F3BA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F3BA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3BA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3F3BA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3F3BA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F3BA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F3BA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F3BA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F3BA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F3BA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F3BA0"/>
    <w:rPr>
      <w:rFonts w:eastAsiaTheme="majorEastAsia" w:cstheme="majorBidi"/>
      <w:color w:val="272727" w:themeColor="text1" w:themeTint="D8"/>
    </w:rPr>
  </w:style>
  <w:style w:type="paragraph" w:styleId="Title">
    <w:name w:val="Title"/>
    <w:basedOn w:val="Normal"/>
    <w:next w:val="Normal"/>
    <w:link w:val="TitleChar"/>
    <w:uiPriority w:val="10"/>
    <w:qFormat/>
    <w:rsid w:val="003F3BA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F3BA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F3BA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F3BA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F3BA0"/>
    <w:pPr>
      <w:spacing w:before="160"/>
      <w:jc w:val="center"/>
    </w:pPr>
    <w:rPr>
      <w:i/>
      <w:iCs/>
      <w:color w:val="404040" w:themeColor="text1" w:themeTint="BF"/>
    </w:rPr>
  </w:style>
  <w:style w:type="character" w:customStyle="1" w:styleId="QuoteChar">
    <w:name w:val="Quote Char"/>
    <w:basedOn w:val="DefaultParagraphFont"/>
    <w:link w:val="Quote"/>
    <w:uiPriority w:val="29"/>
    <w:rsid w:val="003F3BA0"/>
    <w:rPr>
      <w:i/>
      <w:iCs/>
      <w:color w:val="404040" w:themeColor="text1" w:themeTint="BF"/>
    </w:rPr>
  </w:style>
  <w:style w:type="paragraph" w:styleId="ListParagraph">
    <w:name w:val="List Paragraph"/>
    <w:basedOn w:val="Normal"/>
    <w:uiPriority w:val="34"/>
    <w:qFormat/>
    <w:rsid w:val="003F3BA0"/>
    <w:pPr>
      <w:ind w:left="720"/>
      <w:contextualSpacing/>
    </w:pPr>
  </w:style>
  <w:style w:type="character" w:styleId="IntenseEmphasis">
    <w:name w:val="Intense Emphasis"/>
    <w:basedOn w:val="DefaultParagraphFont"/>
    <w:uiPriority w:val="21"/>
    <w:qFormat/>
    <w:rsid w:val="003F3BA0"/>
    <w:rPr>
      <w:i/>
      <w:iCs/>
      <w:color w:val="0F4761" w:themeColor="accent1" w:themeShade="BF"/>
    </w:rPr>
  </w:style>
  <w:style w:type="paragraph" w:styleId="IntenseQuote">
    <w:name w:val="Intense Quote"/>
    <w:basedOn w:val="Normal"/>
    <w:next w:val="Normal"/>
    <w:link w:val="IntenseQuoteChar"/>
    <w:uiPriority w:val="30"/>
    <w:qFormat/>
    <w:rsid w:val="003F3BA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F3BA0"/>
    <w:rPr>
      <w:i/>
      <w:iCs/>
      <w:color w:val="0F4761" w:themeColor="accent1" w:themeShade="BF"/>
    </w:rPr>
  </w:style>
  <w:style w:type="character" w:styleId="IntenseReference">
    <w:name w:val="Intense Reference"/>
    <w:basedOn w:val="DefaultParagraphFont"/>
    <w:uiPriority w:val="32"/>
    <w:qFormat/>
    <w:rsid w:val="003F3BA0"/>
    <w:rPr>
      <w:b/>
      <w:bCs/>
      <w:smallCaps/>
      <w:color w:val="0F4761" w:themeColor="accent1" w:themeShade="BF"/>
      <w:spacing w:val="5"/>
    </w:rPr>
  </w:style>
  <w:style w:type="paragraph" w:styleId="NormalWeb">
    <w:name w:val="Normal (Web)"/>
    <w:basedOn w:val="Normal"/>
    <w:uiPriority w:val="99"/>
    <w:unhideWhenUsed/>
    <w:rsid w:val="003F3BA0"/>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Strong">
    <w:name w:val="Strong"/>
    <w:basedOn w:val="DefaultParagraphFont"/>
    <w:uiPriority w:val="22"/>
    <w:qFormat/>
    <w:rsid w:val="003F3BA0"/>
    <w:rPr>
      <w:b/>
      <w:bCs/>
    </w:rPr>
  </w:style>
  <w:style w:type="character" w:styleId="Hyperlink">
    <w:name w:val="Hyperlink"/>
    <w:basedOn w:val="DefaultParagraphFont"/>
    <w:uiPriority w:val="99"/>
    <w:unhideWhenUsed/>
    <w:rsid w:val="003F3BA0"/>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cnx.org/contents/GFy_h8cu@10.53:4qg08nt-@8/Characteristics-and-Traits" TargetMode="External"/><Relationship Id="rId11" Type="http://schemas.openxmlformats.org/officeDocument/2006/relationships/theme" Target="theme/theme1.xml"/><Relationship Id="rId5" Type="http://schemas.openxmlformats.org/officeDocument/2006/relationships/hyperlink" Target="https://youtu.be/UU3Ou0c9u0U?si=q6eLdlLPRpKi2UCd"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1502</Words>
  <Characters>8562</Characters>
  <Application>Microsoft Office Word</Application>
  <DocSecurity>0</DocSecurity>
  <Lines>71</Lines>
  <Paragraphs>20</Paragraphs>
  <ScaleCrop>false</ScaleCrop>
  <Company/>
  <LinksUpToDate>false</LinksUpToDate>
  <CharactersWithSpaces>10044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Gabrielle Adam</dc:creator>
  <cp:keywords/>
  <dc:description/>
  <cp:lastModifiedBy>Gabrielle Adam</cp:lastModifiedBy>
  <cp:revision>1</cp:revision>
  <dcterms:created xsi:type="dcterms:W3CDTF">2024-04-15T14:23:00Z</dcterms:created>
  <dcterms:modified xsi:type="dcterms:W3CDTF">2024-04-15T14:25:00Z</dcterms:modified>
</cp:coreProperties>
</file>